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Workforce staff capacity-building plan </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Template</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spacing w:after="200" w:line="276" w:lineRule="auto"/>
        <w:ind w:left="720" w:firstLine="0"/>
        <w:jc w:val="both"/>
        <w:rPr>
          <w:rFonts w:ascii="Times New Roman" w:cs="Times New Roman" w:eastAsia="Times New Roman" w:hAnsi="Times New Roman"/>
        </w:rPr>
      </w:pPr>
      <w:bookmarkStart w:colFirst="0" w:colLast="0" w:name="_gjdgxs" w:id="0"/>
      <w:bookmarkEnd w:id="0"/>
      <w:r w:rsidDel="00000000" w:rsidR="00000000" w:rsidRPr="00000000">
        <w:rPr>
          <w:i w:val="1"/>
          <w:sz w:val="24"/>
          <w:szCs w:val="24"/>
          <w:rtl w:val="0"/>
        </w:rPr>
        <w:t xml:space="preserve">Note: March 18, 2022: The Workforce staff capacity-building plan is a deliverable in the Workforce funding Statement of Work. It is due no later than 30 days after Contract execution.  However, this template may help you in thinking about your budget, so we strongly encourage you to complete a draft of the plan and send it in with the required budget needed to receive the executed purchase order.</w:t>
      </w:r>
      <w:r w:rsidDel="00000000" w:rsidR="00000000" w:rsidRPr="00000000">
        <w:rPr>
          <w:rtl w:val="0"/>
        </w:rPr>
      </w:r>
    </w:p>
    <w:p w:rsidR="00000000" w:rsidDel="00000000" w:rsidP="00000000" w:rsidRDefault="00000000" w:rsidRPr="00000000" w14:paraId="00000005">
      <w:pPr>
        <w:spacing w:after="200" w:line="276" w:lineRule="auto"/>
        <w:ind w:left="720" w:firstLine="0"/>
        <w:jc w:val="both"/>
        <w:rPr>
          <w:rFonts w:ascii="Times New Roman" w:cs="Times New Roman" w:eastAsia="Times New Roman" w:hAnsi="Times New Roman"/>
        </w:rPr>
      </w:pPr>
      <w:bookmarkStart w:colFirst="0" w:colLast="0" w:name="_cgrtklr6yskb" w:id="1"/>
      <w:bookmarkEnd w:id="1"/>
      <w:r w:rsidDel="00000000" w:rsidR="00000000" w:rsidRPr="00000000">
        <w:rPr>
          <w:rFonts w:ascii="Times New Roman" w:cs="Times New Roman" w:eastAsia="Times New Roman" w:hAnsi="Times New Roman"/>
          <w:rtl w:val="0"/>
        </w:rPr>
        <w:t xml:space="preserve">The CDC Supplemental Workforce Funding aims to establish, expand, train and sustain the state, tribal, local and territorial (STLT) public health workforce to support jurisdictional COVID-19 prevention, preparedness, response, and recovery initiatives. Public health agencies shall use available funding to recruit, hire, and train personnel to address projected jurisdictional COVID-19 response needs over the performance period, including hiring personnel to build capacity to address local public health priorities deriving from COVID-19.  </w:t>
      </w:r>
    </w:p>
    <w:p w:rsidR="00000000" w:rsidDel="00000000" w:rsidP="00000000" w:rsidRDefault="00000000" w:rsidRPr="00000000" w14:paraId="00000006">
      <w:pPr>
        <w:spacing w:after="200" w:line="276" w:lineRule="auto"/>
        <w:ind w:left="720" w:firstLine="0"/>
        <w:jc w:val="both"/>
        <w:rPr>
          <w:rFonts w:ascii="Times New Roman" w:cs="Times New Roman" w:eastAsia="Times New Roman" w:hAnsi="Times New Roman"/>
        </w:rPr>
      </w:pPr>
      <w:bookmarkStart w:colFirst="0" w:colLast="0" w:name="_b4lul0penj1y" w:id="2"/>
      <w:bookmarkEnd w:id="2"/>
      <w:r w:rsidDel="00000000" w:rsidR="00000000" w:rsidRPr="00000000">
        <w:rPr>
          <w:rFonts w:ascii="Times New Roman" w:cs="Times New Roman" w:eastAsia="Times New Roman" w:hAnsi="Times New Roman"/>
          <w:rtl w:val="0"/>
        </w:rPr>
        <w:t xml:space="preserve">Please use this Workforce Funding Roadmap as you make your Staff Capacity-Building Plan.</w:t>
      </w:r>
    </w:p>
    <w:p w:rsidR="00000000" w:rsidDel="00000000" w:rsidP="00000000" w:rsidRDefault="00000000" w:rsidRPr="00000000" w14:paraId="00000007">
      <w:pPr>
        <w:spacing w:after="200" w:line="276" w:lineRule="auto"/>
        <w:ind w:left="720" w:firstLine="0"/>
        <w:jc w:val="both"/>
        <w:rPr>
          <w:rFonts w:ascii="Times New Roman" w:cs="Times New Roman" w:eastAsia="Times New Roman" w:hAnsi="Times New Roman"/>
        </w:rPr>
      </w:pPr>
      <w:bookmarkStart w:colFirst="0" w:colLast="0" w:name="_1bh5cxi3fdxm" w:id="3"/>
      <w:bookmarkEnd w:id="3"/>
      <w:r w:rsidDel="00000000" w:rsidR="00000000" w:rsidRPr="00000000">
        <w:rPr>
          <w:rFonts w:ascii="Times New Roman" w:cs="Times New Roman" w:eastAsia="Times New Roman" w:hAnsi="Times New Roman"/>
          <w:rtl w:val="0"/>
        </w:rPr>
        <w:t xml:space="preserve">Funding can be used to hire personnel for roles that may range from senior leadership positions to early career or entry-level positions and may include, but is not limited to:</w:t>
      </w:r>
    </w:p>
    <w:p w:rsidR="00000000" w:rsidDel="00000000" w:rsidP="00000000" w:rsidRDefault="00000000" w:rsidRPr="00000000" w14:paraId="00000008">
      <w:pPr>
        <w:numPr>
          <w:ilvl w:val="0"/>
          <w:numId w:val="2"/>
        </w:numPr>
        <w:spacing w:after="0" w:afterAutospacing="0" w:line="276" w:lineRule="auto"/>
        <w:ind w:left="1440" w:hanging="360"/>
        <w:jc w:val="both"/>
        <w:rPr>
          <w:rFonts w:ascii="Times New Roman" w:cs="Times New Roman" w:eastAsia="Times New Roman" w:hAnsi="Times New Roman"/>
        </w:rPr>
      </w:pPr>
      <w:bookmarkStart w:colFirst="0" w:colLast="0" w:name="_g9ofslth81li" w:id="4"/>
      <w:bookmarkEnd w:id="4"/>
      <w:r w:rsidDel="00000000" w:rsidR="00000000" w:rsidRPr="00000000">
        <w:rPr>
          <w:rFonts w:ascii="Times New Roman" w:cs="Times New Roman" w:eastAsia="Times New Roman" w:hAnsi="Times New Roman"/>
          <w:rtl w:val="0"/>
        </w:rPr>
        <w:t xml:space="preserve">Permanent full-time and part-time staff (which may include converting part-time positions to full-time positions during the performance period)</w:t>
      </w:r>
    </w:p>
    <w:p w:rsidR="00000000" w:rsidDel="00000000" w:rsidP="00000000" w:rsidRDefault="00000000" w:rsidRPr="00000000" w14:paraId="00000009">
      <w:pPr>
        <w:numPr>
          <w:ilvl w:val="0"/>
          <w:numId w:val="2"/>
        </w:numPr>
        <w:spacing w:after="0" w:afterAutospacing="0" w:line="276" w:lineRule="auto"/>
        <w:ind w:left="1440" w:hanging="360"/>
        <w:jc w:val="both"/>
        <w:rPr>
          <w:rFonts w:ascii="Times New Roman" w:cs="Times New Roman" w:eastAsia="Times New Roman" w:hAnsi="Times New Roman"/>
        </w:rPr>
      </w:pPr>
      <w:bookmarkStart w:colFirst="0" w:colLast="0" w:name="_8fwa2q7f8he8" w:id="5"/>
      <w:bookmarkEnd w:id="5"/>
      <w:r w:rsidDel="00000000" w:rsidR="00000000" w:rsidRPr="00000000">
        <w:rPr>
          <w:rFonts w:ascii="Times New Roman" w:cs="Times New Roman" w:eastAsia="Times New Roman" w:hAnsi="Times New Roman"/>
          <w:rtl w:val="0"/>
        </w:rPr>
        <w:t xml:space="preserve">Temporary or term-limited staff</w:t>
      </w:r>
    </w:p>
    <w:p w:rsidR="00000000" w:rsidDel="00000000" w:rsidP="00000000" w:rsidRDefault="00000000" w:rsidRPr="00000000" w14:paraId="0000000A">
      <w:pPr>
        <w:numPr>
          <w:ilvl w:val="0"/>
          <w:numId w:val="2"/>
        </w:numPr>
        <w:spacing w:after="0" w:afterAutospacing="0" w:line="276" w:lineRule="auto"/>
        <w:ind w:left="1440" w:hanging="360"/>
        <w:jc w:val="both"/>
        <w:rPr>
          <w:rFonts w:ascii="Times New Roman" w:cs="Times New Roman" w:eastAsia="Times New Roman" w:hAnsi="Times New Roman"/>
        </w:rPr>
      </w:pPr>
      <w:bookmarkStart w:colFirst="0" w:colLast="0" w:name="_q2ubnacu1pfl" w:id="6"/>
      <w:bookmarkEnd w:id="6"/>
      <w:r w:rsidDel="00000000" w:rsidR="00000000" w:rsidRPr="00000000">
        <w:rPr>
          <w:rFonts w:ascii="Times New Roman" w:cs="Times New Roman" w:eastAsia="Times New Roman" w:hAnsi="Times New Roman"/>
          <w:rtl w:val="0"/>
        </w:rPr>
        <w:t xml:space="preserve">Fellows</w:t>
      </w:r>
    </w:p>
    <w:p w:rsidR="00000000" w:rsidDel="00000000" w:rsidP="00000000" w:rsidRDefault="00000000" w:rsidRPr="00000000" w14:paraId="0000000B">
      <w:pPr>
        <w:numPr>
          <w:ilvl w:val="0"/>
          <w:numId w:val="2"/>
        </w:numPr>
        <w:spacing w:after="0" w:afterAutospacing="0" w:line="276" w:lineRule="auto"/>
        <w:ind w:left="1440" w:hanging="360"/>
        <w:jc w:val="both"/>
        <w:rPr>
          <w:rFonts w:ascii="Times New Roman" w:cs="Times New Roman" w:eastAsia="Times New Roman" w:hAnsi="Times New Roman"/>
        </w:rPr>
      </w:pPr>
      <w:bookmarkStart w:colFirst="0" w:colLast="0" w:name="_5dovlxn2hssu" w:id="7"/>
      <w:bookmarkEnd w:id="7"/>
      <w:r w:rsidDel="00000000" w:rsidR="00000000" w:rsidRPr="00000000">
        <w:rPr>
          <w:rFonts w:ascii="Times New Roman" w:cs="Times New Roman" w:eastAsia="Times New Roman" w:hAnsi="Times New Roman"/>
          <w:rtl w:val="0"/>
        </w:rPr>
        <w:t xml:space="preserve">Interns</w:t>
      </w:r>
    </w:p>
    <w:p w:rsidR="00000000" w:rsidDel="00000000" w:rsidP="00000000" w:rsidRDefault="00000000" w:rsidRPr="00000000" w14:paraId="0000000C">
      <w:pPr>
        <w:numPr>
          <w:ilvl w:val="0"/>
          <w:numId w:val="2"/>
        </w:numPr>
        <w:spacing w:after="200" w:line="276" w:lineRule="auto"/>
        <w:ind w:left="1440" w:hanging="360"/>
        <w:jc w:val="both"/>
        <w:rPr>
          <w:rFonts w:ascii="Times New Roman" w:cs="Times New Roman" w:eastAsia="Times New Roman" w:hAnsi="Times New Roman"/>
        </w:rPr>
      </w:pPr>
      <w:bookmarkStart w:colFirst="0" w:colLast="0" w:name="_wvmnjc1kjiqa" w:id="8"/>
      <w:bookmarkEnd w:id="8"/>
      <w:r w:rsidDel="00000000" w:rsidR="00000000" w:rsidRPr="00000000">
        <w:rPr>
          <w:rFonts w:ascii="Times New Roman" w:cs="Times New Roman" w:eastAsia="Times New Roman" w:hAnsi="Times New Roman"/>
          <w:rtl w:val="0"/>
        </w:rPr>
        <w:t xml:space="preserve">Contractors or contracted employees</w:t>
      </w:r>
    </w:p>
    <w:p w:rsidR="00000000" w:rsidDel="00000000" w:rsidP="00000000" w:rsidRDefault="00000000" w:rsidRPr="00000000" w14:paraId="0000000D">
      <w:pPr>
        <w:spacing w:after="200" w:line="276" w:lineRule="auto"/>
        <w:ind w:left="720" w:firstLine="0"/>
        <w:jc w:val="left"/>
        <w:rPr>
          <w:rFonts w:ascii="Times New Roman" w:cs="Times New Roman" w:eastAsia="Times New Roman" w:hAnsi="Times New Roman"/>
        </w:rPr>
      </w:pPr>
      <w:bookmarkStart w:colFirst="0" w:colLast="0" w:name="_9byejdz9oiwf" w:id="9"/>
      <w:bookmarkEnd w:id="9"/>
      <w:r w:rsidDel="00000000" w:rsidR="00000000" w:rsidRPr="00000000">
        <w:rPr>
          <w:rFonts w:ascii="Times New Roman" w:cs="Times New Roman" w:eastAsia="Times New Roman" w:hAnsi="Times New Roman"/>
          <w:rtl w:val="0"/>
        </w:rPr>
        <w:t xml:space="preserve">Please note, the progress reports (and CDPHE’s reporting to the CDC) will ask for staff in each of these areas (intern/fellows, temp/term limited, contracted, and permanent) by these job categories:</w:t>
      </w:r>
    </w:p>
    <w:p w:rsidR="00000000" w:rsidDel="00000000" w:rsidP="00000000" w:rsidRDefault="00000000" w:rsidRPr="00000000" w14:paraId="0000000E">
      <w:pPr>
        <w:numPr>
          <w:ilvl w:val="0"/>
          <w:numId w:val="1"/>
        </w:numPr>
        <w:spacing w:after="0" w:afterAutospacing="0" w:line="276" w:lineRule="auto"/>
        <w:ind w:left="1440" w:hanging="360"/>
        <w:jc w:val="left"/>
        <w:rPr>
          <w:rFonts w:ascii="Times New Roman" w:cs="Times New Roman" w:eastAsia="Times New Roman" w:hAnsi="Times New Roman"/>
        </w:rPr>
      </w:pPr>
      <w:bookmarkStart w:colFirst="0" w:colLast="0" w:name="_hjjpum5rs8v9" w:id="10"/>
      <w:bookmarkEnd w:id="10"/>
      <w:r w:rsidDel="00000000" w:rsidR="00000000" w:rsidRPr="00000000">
        <w:rPr>
          <w:rFonts w:ascii="Times New Roman" w:cs="Times New Roman" w:eastAsia="Times New Roman" w:hAnsi="Times New Roman"/>
          <w:rtl w:val="0"/>
        </w:rPr>
        <w:t xml:space="preserve">Administrative Support Staff</w:t>
      </w:r>
    </w:p>
    <w:p w:rsidR="00000000" w:rsidDel="00000000" w:rsidP="00000000" w:rsidRDefault="00000000" w:rsidRPr="00000000" w14:paraId="0000000F">
      <w:pPr>
        <w:numPr>
          <w:ilvl w:val="0"/>
          <w:numId w:val="1"/>
        </w:numPr>
        <w:spacing w:after="0" w:afterAutospacing="0" w:line="276" w:lineRule="auto"/>
        <w:ind w:left="1440" w:hanging="360"/>
        <w:jc w:val="left"/>
        <w:rPr>
          <w:rFonts w:ascii="Times New Roman" w:cs="Times New Roman" w:eastAsia="Times New Roman" w:hAnsi="Times New Roman"/>
        </w:rPr>
      </w:pPr>
      <w:bookmarkStart w:colFirst="0" w:colLast="0" w:name="_5yyutr35for9" w:id="11"/>
      <w:bookmarkEnd w:id="11"/>
      <w:r w:rsidDel="00000000" w:rsidR="00000000" w:rsidRPr="00000000">
        <w:rPr>
          <w:rFonts w:ascii="Times New Roman" w:cs="Times New Roman" w:eastAsia="Times New Roman" w:hAnsi="Times New Roman"/>
          <w:rtl w:val="0"/>
        </w:rPr>
        <w:t xml:space="preserve">Professional or Clinical Staff</w:t>
      </w:r>
    </w:p>
    <w:p w:rsidR="00000000" w:rsidDel="00000000" w:rsidP="00000000" w:rsidRDefault="00000000" w:rsidRPr="00000000" w14:paraId="00000010">
      <w:pPr>
        <w:numPr>
          <w:ilvl w:val="0"/>
          <w:numId w:val="1"/>
        </w:numPr>
        <w:spacing w:after="0" w:afterAutospacing="0" w:line="276" w:lineRule="auto"/>
        <w:ind w:left="1440" w:hanging="360"/>
        <w:jc w:val="left"/>
        <w:rPr>
          <w:rFonts w:ascii="Times New Roman" w:cs="Times New Roman" w:eastAsia="Times New Roman" w:hAnsi="Times New Roman"/>
        </w:rPr>
      </w:pPr>
      <w:bookmarkStart w:colFirst="0" w:colLast="0" w:name="_9egpuord0hlp" w:id="12"/>
      <w:bookmarkEnd w:id="12"/>
      <w:r w:rsidDel="00000000" w:rsidR="00000000" w:rsidRPr="00000000">
        <w:rPr>
          <w:rFonts w:ascii="Times New Roman" w:cs="Times New Roman" w:eastAsia="Times New Roman" w:hAnsi="Times New Roman"/>
          <w:rtl w:val="0"/>
        </w:rPr>
        <w:t xml:space="preserve">Disease Investigation Staff</w:t>
      </w:r>
    </w:p>
    <w:p w:rsidR="00000000" w:rsidDel="00000000" w:rsidP="00000000" w:rsidRDefault="00000000" w:rsidRPr="00000000" w14:paraId="00000011">
      <w:pPr>
        <w:numPr>
          <w:ilvl w:val="0"/>
          <w:numId w:val="1"/>
        </w:numPr>
        <w:spacing w:after="200" w:line="276" w:lineRule="auto"/>
        <w:ind w:left="1440" w:hanging="360"/>
        <w:jc w:val="left"/>
        <w:rPr>
          <w:rFonts w:ascii="Times New Roman" w:cs="Times New Roman" w:eastAsia="Times New Roman" w:hAnsi="Times New Roman"/>
        </w:rPr>
      </w:pPr>
      <w:bookmarkStart w:colFirst="0" w:colLast="0" w:name="_zgsgklnxefn9" w:id="13"/>
      <w:bookmarkEnd w:id="13"/>
      <w:r w:rsidDel="00000000" w:rsidR="00000000" w:rsidRPr="00000000">
        <w:rPr>
          <w:rFonts w:ascii="Times New Roman" w:cs="Times New Roman" w:eastAsia="Times New Roman" w:hAnsi="Times New Roman"/>
          <w:rtl w:val="0"/>
        </w:rPr>
        <w:t xml:space="preserve">School Health Staff</w:t>
      </w:r>
    </w:p>
    <w:p w:rsidR="00000000" w:rsidDel="00000000" w:rsidP="00000000" w:rsidRDefault="00000000" w:rsidRPr="00000000" w14:paraId="00000012">
      <w:pPr>
        <w:spacing w:after="200" w:line="276" w:lineRule="auto"/>
        <w:ind w:left="720" w:firstLine="0"/>
        <w:jc w:val="left"/>
        <w:rPr>
          <w:rFonts w:ascii="Times New Roman" w:cs="Times New Roman" w:eastAsia="Times New Roman" w:hAnsi="Times New Roman"/>
          <w:b w:val="1"/>
          <w:sz w:val="28"/>
          <w:szCs w:val="28"/>
        </w:rPr>
      </w:pPr>
      <w:bookmarkStart w:colFirst="0" w:colLast="0" w:name="_ijl64yb36la2" w:id="14"/>
      <w:bookmarkEnd w:id="14"/>
      <w:r w:rsidDel="00000000" w:rsidR="00000000" w:rsidRPr="00000000">
        <w:rPr>
          <w:rFonts w:ascii="Times New Roman" w:cs="Times New Roman" w:eastAsia="Times New Roman" w:hAnsi="Times New Roman"/>
          <w:rtl w:val="0"/>
        </w:rPr>
        <w:t xml:space="preserve">It is not necessary to include the staff job category from above in the workforce plan below, but it will be needed later.</w:t>
      </w:r>
      <w:r w:rsidDel="00000000" w:rsidR="00000000" w:rsidRPr="00000000">
        <w:rPr>
          <w:rtl w:val="0"/>
        </w:rPr>
      </w:r>
    </w:p>
    <w:tbl>
      <w:tblPr>
        <w:tblStyle w:val="Table1"/>
        <w:tblW w:w="936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4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13">
            <w:pPr>
              <w:keepLines w:val="1"/>
              <w:spacing w:after="0" w:line="240" w:lineRule="auto"/>
              <w:ind w:left="0" w:firstLine="0"/>
              <w:jc w:val="center"/>
              <w:rPr>
                <w:rFonts w:ascii="Times New Roman" w:cs="Times New Roman" w:eastAsia="Times New Roman" w:hAnsi="Times New Roman"/>
                <w:b w:val="1"/>
              </w:rPr>
            </w:pPr>
            <w:bookmarkStart w:colFirst="0" w:colLast="0" w:name="_y218l5bcq8ut" w:id="15"/>
            <w:bookmarkEnd w:id="15"/>
            <w:r w:rsidDel="00000000" w:rsidR="00000000" w:rsidRPr="00000000">
              <w:rPr>
                <w:rFonts w:ascii="Times New Roman" w:cs="Times New Roman" w:eastAsia="Times New Roman" w:hAnsi="Times New Roman"/>
                <w:b w:val="1"/>
                <w:rtl w:val="0"/>
              </w:rPr>
              <w:t xml:space="preserve">LPHA Contact Information for the Workforce Staff Capacity-Building Plan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Local Public Health Agency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LPHA Workforce Plan Contact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LPHA Workforce Plan Contact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Lines w:val="1"/>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LPHA Workforce Plan Contact Phone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D">
      <w:pPr>
        <w:spacing w:after="200" w:line="276" w:lineRule="auto"/>
        <w:ind w:left="0" w:firstLine="0"/>
        <w:rPr>
          <w:rFonts w:ascii="Times New Roman" w:cs="Times New Roman" w:eastAsia="Times New Roman" w:hAnsi="Times New Roman"/>
          <w:sz w:val="24"/>
          <w:szCs w:val="24"/>
        </w:rPr>
      </w:pPr>
      <w:bookmarkStart w:colFirst="0" w:colLast="0" w:name="_dltimn2jmd8l" w:id="16"/>
      <w:bookmarkEnd w:id="16"/>
      <w:r w:rsidDel="00000000" w:rsidR="00000000" w:rsidRPr="00000000">
        <w:rPr>
          <w:rtl w:val="0"/>
        </w:rPr>
      </w:r>
    </w:p>
    <w:p w:rsidR="00000000" w:rsidDel="00000000" w:rsidP="00000000" w:rsidRDefault="00000000" w:rsidRPr="00000000" w14:paraId="0000001E">
      <w:pPr>
        <w:spacing w:after="200" w:line="276" w:lineRule="auto"/>
        <w:ind w:left="720" w:firstLine="0"/>
        <w:jc w:val="center"/>
        <w:rPr>
          <w:rFonts w:ascii="Times New Roman" w:cs="Times New Roman" w:eastAsia="Times New Roman" w:hAnsi="Times New Roman"/>
          <w:sz w:val="24"/>
          <w:szCs w:val="24"/>
        </w:rPr>
      </w:pPr>
      <w:bookmarkStart w:colFirst="0" w:colLast="0" w:name="_jc3a98catlk5" w:id="17"/>
      <w:bookmarkEnd w:id="17"/>
      <w:r w:rsidDel="00000000" w:rsidR="00000000" w:rsidRPr="00000000">
        <w:rPr>
          <w:rFonts w:ascii="Times New Roman" w:cs="Times New Roman" w:eastAsia="Times New Roman" w:hAnsi="Times New Roman"/>
          <w:b w:val="1"/>
          <w:sz w:val="28"/>
          <w:szCs w:val="28"/>
          <w:rtl w:val="0"/>
        </w:rPr>
        <w:t xml:space="preserve">Workforce Staff Capacity-Building Plan</w:t>
      </w:r>
      <w:r w:rsidDel="00000000" w:rsidR="00000000" w:rsidRPr="00000000">
        <w:rPr>
          <w:rtl w:val="0"/>
        </w:rPr>
      </w:r>
    </w:p>
    <w:p w:rsidR="00000000" w:rsidDel="00000000" w:rsidP="00000000" w:rsidRDefault="00000000" w:rsidRPr="00000000" w14:paraId="0000001F">
      <w:pPr>
        <w:spacing w:after="200" w:line="276" w:lineRule="auto"/>
        <w:ind w:left="720" w:firstLine="0"/>
        <w:rPr>
          <w:rFonts w:ascii="Times New Roman" w:cs="Times New Roman" w:eastAsia="Times New Roman" w:hAnsi="Times New Roman"/>
          <w:b w:val="1"/>
          <w:sz w:val="24"/>
          <w:szCs w:val="24"/>
        </w:rPr>
      </w:pPr>
      <w:bookmarkStart w:colFirst="0" w:colLast="0" w:name="_a4dhg3mo4oso" w:id="18"/>
      <w:bookmarkEnd w:id="18"/>
      <w:r w:rsidDel="00000000" w:rsidR="00000000" w:rsidRPr="00000000">
        <w:rPr>
          <w:rFonts w:ascii="Times New Roman" w:cs="Times New Roman" w:eastAsia="Times New Roman" w:hAnsi="Times New Roman"/>
          <w:sz w:val="24"/>
          <w:szCs w:val="24"/>
          <w:rtl w:val="0"/>
        </w:rPr>
        <w:t xml:space="preserve">For each table below provide a description of all public health and environmental positions under consideration for hiring process.</w:t>
      </w:r>
      <w:r w:rsidDel="00000000" w:rsidR="00000000" w:rsidRPr="00000000">
        <w:rPr>
          <w:rtl w:val="0"/>
        </w:rPr>
      </w:r>
    </w:p>
    <w:tbl>
      <w:tblPr>
        <w:tblStyle w:val="Table2"/>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45"/>
        <w:gridCol w:w="2370"/>
        <w:tblGridChange w:id="0">
          <w:tblGrid>
            <w:gridCol w:w="6945"/>
            <w:gridCol w:w="2370"/>
          </w:tblGrid>
        </w:tblGridChange>
      </w:tblGrid>
      <w:tr>
        <w:trPr>
          <w:cantSplit w:val="0"/>
          <w:trHeight w:val="40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Interns or Fellows</w:t>
            </w:r>
          </w:p>
        </w:tc>
      </w:tr>
      <w:tr>
        <w:trPr>
          <w:cantSplit w:val="0"/>
          <w:trHeight w:val="40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are interns.  Please use the table below to plan for interns by program, division, project, etc.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Division, or Project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Interns (answer in Full Time Equivalents or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2C">
      <w:pPr>
        <w:spacing w:after="200" w:line="276" w:lineRule="auto"/>
        <w:ind w:left="0" w:firstLine="0"/>
        <w:jc w:val="left"/>
        <w:rPr>
          <w:rFonts w:ascii="Times New Roman" w:cs="Times New Roman" w:eastAsia="Times New Roman" w:hAnsi="Times New Roman"/>
          <w:b w:val="1"/>
          <w:sz w:val="28"/>
          <w:szCs w:val="28"/>
        </w:rPr>
      </w:pPr>
      <w:bookmarkStart w:colFirst="0" w:colLast="0" w:name="_nwdkl06iwnz8" w:id="19"/>
      <w:bookmarkEnd w:id="19"/>
      <w:r w:rsidDel="00000000" w:rsidR="00000000" w:rsidRPr="00000000">
        <w:rPr>
          <w:rtl w:val="0"/>
        </w:rPr>
      </w:r>
    </w:p>
    <w:tbl>
      <w:tblPr>
        <w:tblStyle w:val="Table3"/>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2385"/>
        <w:tblGridChange w:id="0">
          <w:tblGrid>
            <w:gridCol w:w="6930"/>
            <w:gridCol w:w="2385"/>
          </w:tblGrid>
        </w:tblGridChange>
      </w:tblGrid>
      <w:tr>
        <w:trPr>
          <w:cantSplit w:val="0"/>
          <w:trHeight w:val="400"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or term-limited staff</w:t>
            </w:r>
          </w:p>
        </w:tc>
      </w:tr>
      <w:tr>
        <w:trPr>
          <w:cantSplit w:val="0"/>
          <w:trHeight w:val="40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are temporary or term-limited staff.  Please use the table below to plan for staff by program, division, project, etc.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Division, or Project and description of potential work.</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Temporary or term-limited staff (answer in Full Time Equivalents or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39">
      <w:pPr>
        <w:spacing w:after="200" w:line="276" w:lineRule="auto"/>
        <w:rPr>
          <w:rFonts w:ascii="Times New Roman" w:cs="Times New Roman" w:eastAsia="Times New Roman" w:hAnsi="Times New Roman"/>
          <w:b w:val="1"/>
          <w:sz w:val="28"/>
          <w:szCs w:val="28"/>
        </w:rPr>
      </w:pPr>
      <w:bookmarkStart w:colFirst="0" w:colLast="0" w:name="_nwdkl06iwnz8" w:id="19"/>
      <w:bookmarkEnd w:id="19"/>
      <w:r w:rsidDel="00000000" w:rsidR="00000000" w:rsidRPr="00000000">
        <w:rPr>
          <w:rtl w:val="0"/>
        </w:rPr>
      </w:r>
    </w:p>
    <w:tbl>
      <w:tblPr>
        <w:tblStyle w:val="Table4"/>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2385"/>
        <w:tblGridChange w:id="0">
          <w:tblGrid>
            <w:gridCol w:w="6930"/>
            <w:gridCol w:w="2385"/>
          </w:tblGrid>
        </w:tblGridChange>
      </w:tblGrid>
      <w:tr>
        <w:trPr>
          <w:cantSplit w:val="0"/>
          <w:trHeight w:val="620.976562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Contractors or contracted employees</w:t>
            </w:r>
          </w:p>
        </w:tc>
      </w:tr>
      <w:tr>
        <w:trPr>
          <w:cantSplit w:val="0"/>
          <w:trHeight w:val="40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are contractors or contracted employees.  Please use the table below to plan for staff by program, division, project, etc.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Division, or Project and description of potential work.</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Contractors or contracted employees (answer in Full Time Equivalents or FTE)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46">
      <w:pPr>
        <w:spacing w:after="200" w:line="276" w:lineRule="auto"/>
        <w:ind w:left="720" w:firstLine="0"/>
        <w:jc w:val="both"/>
        <w:rPr>
          <w:rFonts w:ascii="Times New Roman" w:cs="Times New Roman" w:eastAsia="Times New Roman" w:hAnsi="Times New Roman"/>
          <w:sz w:val="20"/>
          <w:szCs w:val="20"/>
        </w:rPr>
      </w:pPr>
      <w:bookmarkStart w:colFirst="0" w:colLast="0" w:name="_g0tj0lhs2voi" w:id="20"/>
      <w:bookmarkEnd w:id="20"/>
      <w:r w:rsidDel="00000000" w:rsidR="00000000" w:rsidRPr="00000000">
        <w:rPr>
          <w:rtl w:val="0"/>
        </w:rPr>
      </w:r>
    </w:p>
    <w:p w:rsidR="00000000" w:rsidDel="00000000" w:rsidP="00000000" w:rsidRDefault="00000000" w:rsidRPr="00000000" w14:paraId="00000047">
      <w:pPr>
        <w:spacing w:after="200" w:line="276" w:lineRule="auto"/>
        <w:rPr>
          <w:rFonts w:ascii="Times New Roman" w:cs="Times New Roman" w:eastAsia="Times New Roman" w:hAnsi="Times New Roman"/>
          <w:b w:val="1"/>
          <w:sz w:val="28"/>
          <w:szCs w:val="28"/>
        </w:rPr>
      </w:pPr>
      <w:bookmarkStart w:colFirst="0" w:colLast="0" w:name="_nwdkl06iwnz8" w:id="19"/>
      <w:bookmarkEnd w:id="19"/>
      <w:r w:rsidDel="00000000" w:rsidR="00000000" w:rsidRPr="00000000">
        <w:rPr>
          <w:rtl w:val="0"/>
        </w:rPr>
      </w:r>
    </w:p>
    <w:tbl>
      <w:tblPr>
        <w:tblStyle w:val="Table5"/>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65"/>
        <w:gridCol w:w="1950"/>
        <w:tblGridChange w:id="0">
          <w:tblGrid>
            <w:gridCol w:w="7365"/>
            <w:gridCol w:w="1950"/>
          </w:tblGrid>
        </w:tblGridChange>
      </w:tblGrid>
      <w:tr>
        <w:trPr>
          <w:cantSplit w:val="0"/>
          <w:trHeight w:val="620.976562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Temporary or term-limited staff</w:t>
            </w:r>
          </w:p>
        </w:tc>
      </w:tr>
      <w:tr>
        <w:trPr>
          <w:cantSplit w:val="0"/>
          <w:trHeight w:val="400" w:hRule="atLeast"/>
          <w:tblHeader w:val="0"/>
        </w:trPr>
        <w:tc>
          <w:tcPr>
            <w:gridSpan w:val="2"/>
            <w:shd w:fill="cfe2f3"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are temporary or term-limited staff.  Please use the table below to plan for staff by program, division, project, etc.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Division, or Project and description of potential work.</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Temporary or term-limited 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54">
      <w:pPr>
        <w:spacing w:after="200" w:line="276" w:lineRule="auto"/>
        <w:rPr>
          <w:rFonts w:ascii="Times New Roman" w:cs="Times New Roman" w:eastAsia="Times New Roman" w:hAnsi="Times New Roman"/>
          <w:b w:val="1"/>
          <w:sz w:val="28"/>
          <w:szCs w:val="28"/>
        </w:rPr>
      </w:pPr>
      <w:bookmarkStart w:colFirst="0" w:colLast="0" w:name="_nwdkl06iwnz8" w:id="19"/>
      <w:bookmarkEnd w:id="19"/>
      <w:r w:rsidDel="00000000" w:rsidR="00000000" w:rsidRPr="00000000">
        <w:rPr>
          <w:rtl w:val="0"/>
        </w:rPr>
      </w:r>
    </w:p>
    <w:tbl>
      <w:tblPr>
        <w:tblStyle w:val="Table6"/>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gridCol w:w="2415"/>
        <w:tblGridChange w:id="0">
          <w:tblGrid>
            <w:gridCol w:w="6900"/>
            <w:gridCol w:w="2415"/>
          </w:tblGrid>
        </w:tblGridChange>
      </w:tblGrid>
      <w:tr>
        <w:trPr>
          <w:cantSplit w:val="0"/>
          <w:trHeight w:val="620.9765625" w:hRule="atLeast"/>
          <w:tblHeader w:val="0"/>
        </w:trPr>
        <w:tc>
          <w:tcPr>
            <w:gridSpan w:val="2"/>
            <w:shd w:fill="93c47d"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Training</w:t>
            </w:r>
          </w:p>
        </w:tc>
      </w:tr>
      <w:tr>
        <w:trPr>
          <w:cantSplit w:val="0"/>
          <w:trHeight w:val="40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is training and cross-training.  Please use the table below to describe potential training, cross-training, or professional development for staff. Please indicate the number of staff estimated for each training type.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Potential training or type of training description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staff projected to take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63">
      <w:pPr>
        <w:spacing w:after="200" w:line="276" w:lineRule="auto"/>
        <w:rPr>
          <w:rFonts w:ascii="Times New Roman" w:cs="Times New Roman" w:eastAsia="Times New Roman" w:hAnsi="Times New Roman"/>
          <w:b w:val="1"/>
          <w:sz w:val="28"/>
          <w:szCs w:val="28"/>
        </w:rPr>
      </w:pPr>
      <w:bookmarkStart w:colFirst="0" w:colLast="0" w:name="_nwdkl06iwnz8" w:id="19"/>
      <w:bookmarkEnd w:id="19"/>
      <w:r w:rsidDel="00000000" w:rsidR="00000000" w:rsidRPr="00000000">
        <w:rPr>
          <w:rtl w:val="0"/>
        </w:rPr>
      </w:r>
    </w:p>
    <w:tbl>
      <w:tblPr>
        <w:tblStyle w:val="Table7"/>
        <w:tblW w:w="931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0"/>
        <w:gridCol w:w="2415"/>
        <w:tblGridChange w:id="0">
          <w:tblGrid>
            <w:gridCol w:w="6900"/>
            <w:gridCol w:w="2415"/>
          </w:tblGrid>
        </w:tblGridChange>
      </w:tblGrid>
      <w:tr>
        <w:trPr>
          <w:cantSplit w:val="0"/>
          <w:trHeight w:val="620.9765625" w:hRule="atLeast"/>
          <w:tblHeader w:val="0"/>
        </w:trPr>
        <w:tc>
          <w:tcPr>
            <w:gridSpan w:val="2"/>
            <w:shd w:fill="f6b26b"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Employee Retention or Recruitment</w:t>
            </w:r>
          </w:p>
        </w:tc>
      </w:tr>
      <w:tr>
        <w:trPr>
          <w:cantSplit w:val="0"/>
          <w:trHeight w:val="400" w:hRule="atLeast"/>
          <w:tblHeader w:val="0"/>
        </w:trPr>
        <w:tc>
          <w:tcPr>
            <w:gridSpan w:val="2"/>
            <w:shd w:fill="fce5cd"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allowable expense for this funding is employee retention. Describe ideas for your employees retention program to reduce the risk of workforce shortage. Add rows as needed.</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 the potential type of employee retention or recruitment initiative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staff projected to be impacted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2">
      <w:pPr>
        <w:spacing w:after="200" w:line="276" w:lineRule="auto"/>
        <w:ind w:left="720" w:firstLine="0"/>
        <w:jc w:val="both"/>
        <w:rPr>
          <w:rFonts w:ascii="Times New Roman" w:cs="Times New Roman" w:eastAsia="Times New Roman" w:hAnsi="Times New Roman"/>
          <w:sz w:val="20"/>
          <w:szCs w:val="20"/>
        </w:rPr>
      </w:pPr>
      <w:bookmarkStart w:colFirst="0" w:colLast="0" w:name="_g0tj0lhs2voi" w:id="20"/>
      <w:bookmarkEnd w:id="20"/>
      <w:r w:rsidDel="00000000" w:rsidR="00000000" w:rsidRPr="00000000">
        <w:rPr>
          <w:rtl w:val="0"/>
        </w:rPr>
      </w:r>
    </w:p>
    <w:p w:rsidR="00000000" w:rsidDel="00000000" w:rsidP="00000000" w:rsidRDefault="00000000" w:rsidRPr="00000000" w14:paraId="00000073">
      <w:pPr>
        <w:ind w:left="720" w:firstLine="0"/>
        <w:rPr>
          <w:sz w:val="28"/>
          <w:szCs w:val="28"/>
        </w:rPr>
      </w:pPr>
      <w:r w:rsidDel="00000000" w:rsidR="00000000" w:rsidRPr="00000000">
        <w:rPr>
          <w:sz w:val="28"/>
          <w:szCs w:val="28"/>
          <w:rtl w:val="0"/>
        </w:rPr>
        <w:t xml:space="preserve">Please describe how the agency addresses health equity in hiring practices and training workforce that represents communities served.</w:t>
      </w:r>
    </w:p>
    <w:p w:rsidR="00000000" w:rsidDel="00000000" w:rsidP="00000000" w:rsidRDefault="00000000" w:rsidRPr="00000000" w14:paraId="00000074">
      <w:pPr>
        <w:ind w:left="720" w:firstLine="0"/>
        <w:rPr>
          <w:sz w:val="28"/>
          <w:szCs w:val="28"/>
        </w:rPr>
      </w:pPr>
      <w:r w:rsidDel="00000000" w:rsidR="00000000" w:rsidRPr="00000000">
        <w:rPr>
          <w:rtl w:val="0"/>
        </w:rPr>
      </w:r>
    </w:p>
    <w:tbl>
      <w:tblPr>
        <w:tblStyle w:val="Table8"/>
        <w:tblW w:w="9345.0" w:type="dxa"/>
        <w:jc w:val="left"/>
        <w:tblInd w:w="8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rHeight w:val="53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tc>
      </w:tr>
    </w:tbl>
    <w:p w:rsidR="00000000" w:rsidDel="00000000" w:rsidP="00000000" w:rsidRDefault="00000000" w:rsidRPr="00000000" w14:paraId="00000076">
      <w:pPr>
        <w:ind w:left="720" w:firstLine="0"/>
        <w:rPr>
          <w:sz w:val="28"/>
          <w:szCs w:val="28"/>
        </w:rPr>
      </w:pPr>
      <w:r w:rsidDel="00000000" w:rsidR="00000000" w:rsidRPr="00000000">
        <w:rPr>
          <w:rtl w:val="0"/>
        </w:rPr>
      </w:r>
    </w:p>
    <w:p w:rsidR="00000000" w:rsidDel="00000000" w:rsidP="00000000" w:rsidRDefault="00000000" w:rsidRPr="00000000" w14:paraId="00000077">
      <w:pPr>
        <w:ind w:left="0" w:firstLine="0"/>
        <w:rPr>
          <w:sz w:val="28"/>
          <w:szCs w:val="28"/>
        </w:rPr>
      </w:pPr>
      <w:r w:rsidDel="00000000" w:rsidR="00000000" w:rsidRPr="00000000">
        <w:rPr>
          <w:rtl w:val="0"/>
        </w:rPr>
      </w:r>
    </w:p>
    <w:sectPr>
      <w:footerReference r:id="rId6" w:type="default"/>
      <w:pgSz w:h="15840" w:w="12240" w:orient="portrait"/>
      <w:pgMar w:bottom="720" w:top="720"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18"/>
        <w:szCs w:val="18"/>
      </w:rPr>
    </w:pPr>
    <w:r w:rsidDel="00000000" w:rsidR="00000000" w:rsidRPr="00000000">
      <w:rPr>
        <w:rFonts w:ascii="Times New Roman" w:cs="Times New Roman" w:eastAsia="Times New Roman" w:hAnsi="Times New Roman"/>
        <w:i w:val="1"/>
        <w:rtl w:val="0"/>
      </w:rPr>
      <w:t xml:space="preserve">Last Revised: March 18, 2022</w:t>
      <w:tab/>
    </w:r>
    <w:r w:rsidDel="00000000" w:rsidR="00000000" w:rsidRPr="00000000">
      <w:rPr>
        <w:rFonts w:ascii="Times New Roman" w:cs="Times New Roman" w:eastAsia="Times New Roman" w:hAnsi="Times New Roman"/>
        <w:b w:val="1"/>
        <w:sz w:val="28"/>
        <w:szCs w:val="28"/>
        <w:rtl w:val="0"/>
      </w:rPr>
      <w:tab/>
      <w:tab/>
      <w:tab/>
      <w:tab/>
      <w:tab/>
      <w:tab/>
      <w:tab/>
      <w:tab/>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Page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