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320"/>
          <w:tab w:val="right" w:pos="8640"/>
        </w:tabs>
        <w:jc w:val="center"/>
        <w:rPr>
          <w:color w:val="000000"/>
          <w:sz w:val="20"/>
          <w:szCs w:val="20"/>
        </w:rPr>
      </w:pPr>
      <w:r w:rsidDel="00000000" w:rsidR="00000000" w:rsidRPr="00000000">
        <w:rPr>
          <w:sz w:val="20"/>
          <w:szCs w:val="20"/>
          <w:rtl w:val="0"/>
        </w:rPr>
        <w:t xml:space="preserve"> </w:t>
      </w:r>
      <w:r w:rsidDel="00000000" w:rsidR="00000000" w:rsidRPr="00000000">
        <w:rPr>
          <w:color w:val="000000"/>
          <w:sz w:val="20"/>
          <w:szCs w:val="20"/>
          <w:rtl w:val="0"/>
        </w:rPr>
        <w:t xml:space="preserve">STATEMENT OF WORK</w:t>
      </w:r>
    </w:p>
    <w:p w:rsidR="00000000" w:rsidDel="00000000" w:rsidP="00000000" w:rsidRDefault="00000000" w:rsidRPr="00000000" w14:paraId="00000002">
      <w:pPr>
        <w:tabs>
          <w:tab w:val="left" w:pos="0"/>
          <w:tab w:val="left" w:pos="720"/>
          <w:tab w:val="left" w:pos="1440"/>
        </w:tabs>
        <w:ind w:left="720" w:hanging="720"/>
        <w:rPr>
          <w:sz w:val="20"/>
          <w:szCs w:val="20"/>
        </w:rPr>
      </w:pPr>
      <w:r w:rsidDel="00000000" w:rsidR="00000000" w:rsidRPr="00000000">
        <w:rPr>
          <w:rtl w:val="0"/>
        </w:rPr>
      </w:r>
    </w:p>
    <w:p w:rsidR="00000000" w:rsidDel="00000000" w:rsidP="00000000" w:rsidRDefault="00000000" w:rsidRPr="00000000" w14:paraId="00000003">
      <w:pPr>
        <w:tabs>
          <w:tab w:val="left" w:pos="0"/>
          <w:tab w:val="left" w:pos="720"/>
          <w:tab w:val="left" w:pos="1440"/>
        </w:tabs>
        <w:ind w:left="720" w:hanging="720"/>
        <w:rPr>
          <w:sz w:val="20"/>
          <w:szCs w:val="20"/>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Project Description:</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200" w:line="276" w:lineRule="auto"/>
        <w:ind w:left="720" w:firstLine="0"/>
        <w:jc w:val="both"/>
        <w:rPr>
          <w:sz w:val="20"/>
          <w:szCs w:val="20"/>
        </w:rPr>
      </w:pPr>
      <w:bookmarkStart w:colFirst="0" w:colLast="0" w:name="_heading=h.gjdgxs" w:id="0"/>
      <w:bookmarkEnd w:id="0"/>
      <w:r w:rsidDel="00000000" w:rsidR="00000000" w:rsidRPr="00000000">
        <w:rPr>
          <w:sz w:val="20"/>
          <w:szCs w:val="20"/>
          <w:rtl w:val="0"/>
        </w:rPr>
        <w:t xml:space="preserve">This project serves to strengthen both the public health and environmental workforce throughout Colorado. COVID-19 has added to the workload of the public health and environmental workforce, including grants and contracts monitoring staff. COVID-19 is also coinciding with a difficult hiring environment for many public health roles. Moreover, COVID-19 is affecting the </w:t>
      </w:r>
      <w:r w:rsidDel="00000000" w:rsidR="00000000" w:rsidRPr="00000000">
        <w:rPr>
          <w:sz w:val="20"/>
          <w:szCs w:val="20"/>
          <w:rtl w:val="0"/>
        </w:rPr>
        <w:t xml:space="preserve">employees' retention</w:t>
      </w:r>
      <w:r w:rsidDel="00000000" w:rsidR="00000000" w:rsidRPr="00000000">
        <w:rPr>
          <w:sz w:val="20"/>
          <w:szCs w:val="20"/>
          <w:rtl w:val="0"/>
        </w:rPr>
        <w:t xml:space="preserve"> </w:t>
      </w:r>
      <w:r w:rsidDel="00000000" w:rsidR="00000000" w:rsidRPr="00000000">
        <w:rPr>
          <w:sz w:val="20"/>
          <w:szCs w:val="20"/>
          <w:rtl w:val="0"/>
        </w:rPr>
        <w:t xml:space="preserve">system</w:t>
      </w:r>
      <w:r w:rsidDel="00000000" w:rsidR="00000000" w:rsidRPr="00000000">
        <w:rPr>
          <w:sz w:val="20"/>
          <w:szCs w:val="20"/>
          <w:rtl w:val="0"/>
        </w:rPr>
        <w:t xml:space="preserve"> across LPHAs, causing a shortage </w:t>
      </w:r>
      <w:r w:rsidDel="00000000" w:rsidR="00000000" w:rsidRPr="00000000">
        <w:rPr>
          <w:sz w:val="20"/>
          <w:szCs w:val="20"/>
          <w:rtl w:val="0"/>
        </w:rPr>
        <w:t xml:space="preserve">of the skillful</w:t>
      </w:r>
      <w:r w:rsidDel="00000000" w:rsidR="00000000" w:rsidRPr="00000000">
        <w:rPr>
          <w:sz w:val="20"/>
          <w:szCs w:val="20"/>
          <w:rtl w:val="0"/>
        </w:rPr>
        <w:t xml:space="preserve"> workforce needed to provide core healthcare services to all Coloradans. </w:t>
      </w:r>
      <w:r w:rsidDel="00000000" w:rsidR="00000000" w:rsidRPr="00000000">
        <w:rPr>
          <w:sz w:val="20"/>
          <w:szCs w:val="20"/>
          <w:rtl w:val="0"/>
        </w:rPr>
        <w:t xml:space="preserve">The Colorado Department of Public Health and Environment’s (CDPHE) Office of Public Health Practice, Planning, and Local Partnerships (OPHP) will work with all Local Public Health Agencies (LPHAs) and tribes to support public health workers in the public health system.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00" w:line="276" w:lineRule="auto"/>
        <w:ind w:left="720" w:firstLine="0"/>
        <w:jc w:val="both"/>
        <w:rPr>
          <w:color w:val="999999"/>
          <w:sz w:val="20"/>
          <w:szCs w:val="20"/>
        </w:rPr>
      </w:pPr>
      <w:bookmarkStart w:colFirst="0" w:colLast="0" w:name="_heading=h.gjdgxs" w:id="0"/>
      <w:bookmarkEnd w:id="0"/>
      <w:r w:rsidDel="00000000" w:rsidR="00000000" w:rsidRPr="00000000">
        <w:rPr>
          <w:sz w:val="20"/>
          <w:szCs w:val="20"/>
          <w:rtl w:val="0"/>
        </w:rPr>
        <w:t xml:space="preserve">CDPHE</w:t>
      </w:r>
      <w:r w:rsidDel="00000000" w:rsidR="00000000" w:rsidRPr="00000000">
        <w:rPr>
          <w:sz w:val="20"/>
          <w:szCs w:val="20"/>
          <w:rtl w:val="0"/>
        </w:rPr>
        <w:t xml:space="preserve"> will support LPHAs with additional resources to address the increased labor market competition, increased workload demands, and will  monitor that public health and environmental staff have the proper knowledge and training. Local Public Health Agencies shall hire staff, and implement a new </w:t>
      </w:r>
      <w:r w:rsidDel="00000000" w:rsidR="00000000" w:rsidRPr="00000000">
        <w:rPr>
          <w:sz w:val="20"/>
          <w:szCs w:val="20"/>
          <w:rtl w:val="0"/>
        </w:rPr>
        <w:t xml:space="preserve">employees retention</w:t>
      </w:r>
      <w:r w:rsidDel="00000000" w:rsidR="00000000" w:rsidRPr="00000000">
        <w:rPr>
          <w:sz w:val="20"/>
          <w:szCs w:val="20"/>
          <w:rtl w:val="0"/>
        </w:rPr>
        <w:t xml:space="preserve"> system through professional development training and cross-training. </w:t>
      </w:r>
      <w:r w:rsidDel="00000000" w:rsidR="00000000" w:rsidRPr="00000000">
        <w:rPr>
          <w:rtl w:val="0"/>
        </w:rPr>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Definitions:</w:t>
      </w:r>
    </w:p>
    <w:p w:rsidR="00000000" w:rsidDel="00000000" w:rsidP="00000000" w:rsidRDefault="00000000" w:rsidRPr="00000000" w14:paraId="00000008">
      <w:pPr>
        <w:keepNext w:val="1"/>
        <w:pBdr>
          <w:top w:space="0" w:sz="0" w:val="nil"/>
          <w:left w:space="0" w:sz="0" w:val="nil"/>
          <w:bottom w:space="0" w:sz="0" w:val="nil"/>
          <w:right w:space="0" w:sz="0" w:val="nil"/>
          <w:between w:space="0" w:sz="0" w:val="nil"/>
        </w:pBdr>
        <w:spacing w:line="240" w:lineRule="auto"/>
        <w:ind w:left="720" w:firstLine="0"/>
        <w:rPr>
          <w:sz w:val="20"/>
          <w:szCs w:val="20"/>
        </w:rPr>
      </w:pPr>
      <w:r w:rsidDel="00000000" w:rsidR="00000000" w:rsidRPr="00000000">
        <w:rPr>
          <w:sz w:val="20"/>
          <w:szCs w:val="20"/>
          <w:rtl w:val="0"/>
        </w:rPr>
        <w:t xml:space="preserve">1. CDC: </w:t>
      </w:r>
      <w:r w:rsidDel="00000000" w:rsidR="00000000" w:rsidRPr="00000000">
        <w:rPr>
          <w:color w:val="000000"/>
          <w:sz w:val="20"/>
          <w:szCs w:val="20"/>
          <w:rtl w:val="0"/>
        </w:rPr>
        <w:t xml:space="preserve">Centers for Disease Control and Prevention</w:t>
      </w:r>
      <w:r w:rsidDel="00000000" w:rsidR="00000000" w:rsidRPr="00000000">
        <w:rPr>
          <w:rtl w:val="0"/>
        </w:rPr>
      </w:r>
    </w:p>
    <w:p w:rsidR="00000000" w:rsidDel="00000000" w:rsidP="00000000" w:rsidRDefault="00000000" w:rsidRPr="00000000" w14:paraId="00000009">
      <w:pPr>
        <w:keepNext w:val="1"/>
        <w:spacing w:after="0" w:line="240" w:lineRule="auto"/>
        <w:ind w:left="720" w:firstLine="0"/>
        <w:jc w:val="both"/>
        <w:rPr>
          <w:sz w:val="20"/>
          <w:szCs w:val="20"/>
        </w:rPr>
      </w:pPr>
      <w:bookmarkStart w:colFirst="0" w:colLast="0" w:name="_heading=h.gjdgxs" w:id="0"/>
      <w:bookmarkEnd w:id="0"/>
      <w:r w:rsidDel="00000000" w:rsidR="00000000" w:rsidRPr="00000000">
        <w:rPr>
          <w:sz w:val="20"/>
          <w:szCs w:val="20"/>
          <w:rtl w:val="0"/>
        </w:rPr>
        <w:t xml:space="preserve">2. OPHP: Office of Public Health Practice, Planning, and Local Partnerships</w:t>
      </w:r>
    </w:p>
    <w:p w:rsidR="00000000" w:rsidDel="00000000" w:rsidP="00000000" w:rsidRDefault="00000000" w:rsidRPr="00000000" w14:paraId="0000000A">
      <w:pPr>
        <w:keepNext w:val="1"/>
        <w:spacing w:after="0" w:line="240" w:lineRule="auto"/>
        <w:ind w:left="720" w:firstLine="0"/>
        <w:jc w:val="both"/>
        <w:rPr>
          <w:sz w:val="20"/>
          <w:szCs w:val="20"/>
        </w:rPr>
      </w:pPr>
      <w:bookmarkStart w:colFirst="0" w:colLast="0" w:name="_heading=h.afd1ivgxczmp" w:id="1"/>
      <w:bookmarkEnd w:id="1"/>
      <w:r w:rsidDel="00000000" w:rsidR="00000000" w:rsidRPr="00000000">
        <w:rPr>
          <w:sz w:val="20"/>
          <w:szCs w:val="20"/>
          <w:rtl w:val="0"/>
        </w:rPr>
        <w:t xml:space="preserve">3. CDPHE: Colorado Department of Public Health and Environment</w:t>
      </w:r>
    </w:p>
    <w:p w:rsidR="00000000" w:rsidDel="00000000" w:rsidP="00000000" w:rsidRDefault="00000000" w:rsidRPr="00000000" w14:paraId="0000000B">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Work Plan:</w:t>
      </w:r>
    </w:p>
    <w:p w:rsidR="00000000" w:rsidDel="00000000" w:rsidP="00000000" w:rsidRDefault="00000000" w:rsidRPr="00000000" w14:paraId="0000000D">
      <w:pPr>
        <w:pBdr>
          <w:top w:space="0" w:sz="0" w:val="nil"/>
          <w:left w:space="0" w:sz="0" w:val="nil"/>
          <w:bottom w:space="0" w:sz="0" w:val="nil"/>
          <w:right w:space="0" w:sz="0" w:val="nil"/>
          <w:between w:space="0" w:sz="0" w:val="nil"/>
        </w:pBdr>
        <w:ind w:left="1296" w:firstLine="0"/>
        <w:rPr>
          <w:sz w:val="20"/>
          <w:szCs w:val="20"/>
        </w:rPr>
      </w:pPr>
      <w:r w:rsidDel="00000000" w:rsidR="00000000" w:rsidRPr="00000000">
        <w:rPr>
          <w:sz w:val="20"/>
          <w:szCs w:val="20"/>
          <w:rtl w:val="0"/>
        </w:rPr>
        <w:t xml:space="preserve">                           </w:t>
      </w:r>
    </w:p>
    <w:tbl>
      <w:tblPr>
        <w:tblStyle w:val="Table1"/>
        <w:tblW w:w="10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5"/>
        <w:gridCol w:w="5820"/>
        <w:gridCol w:w="2280"/>
        <w:tblGridChange w:id="0">
          <w:tblGrid>
            <w:gridCol w:w="2355"/>
            <w:gridCol w:w="5820"/>
            <w:gridCol w:w="2280"/>
          </w:tblGrid>
        </w:tblGridChange>
      </w:tblGrid>
      <w:tr>
        <w:trPr>
          <w:cantSplit w:val="0"/>
          <w:tblHeader w:val="0"/>
        </w:trPr>
        <w:tc>
          <w:tcPr>
            <w:gridSpan w:val="3"/>
          </w:tcPr>
          <w:p w:rsidR="00000000" w:rsidDel="00000000" w:rsidP="00000000" w:rsidRDefault="00000000" w:rsidRPr="00000000" w14:paraId="0000000E">
            <w:pPr>
              <w:rPr>
                <w:sz w:val="20"/>
                <w:szCs w:val="20"/>
              </w:rPr>
            </w:pPr>
            <w:r w:rsidDel="00000000" w:rsidR="00000000" w:rsidRPr="00000000">
              <w:rPr>
                <w:b w:val="1"/>
                <w:sz w:val="20"/>
                <w:szCs w:val="20"/>
                <w:rtl w:val="0"/>
              </w:rPr>
              <w:t xml:space="preserve"> Goal #1</w:t>
            </w:r>
            <w:r w:rsidDel="00000000" w:rsidR="00000000" w:rsidRPr="00000000">
              <w:rPr>
                <w:sz w:val="20"/>
                <w:szCs w:val="20"/>
                <w:rtl w:val="0"/>
              </w:rPr>
              <w:t xml:space="preserve">:  Support public health throughout Colorado by creating a strong workforce, promoting collaborations, and planning.</w:t>
            </w:r>
          </w:p>
        </w:tc>
      </w:tr>
      <w:tr>
        <w:trPr>
          <w:cantSplit w:val="0"/>
          <w:tblHeader w:val="0"/>
        </w:trPr>
        <w:tc>
          <w:tcPr>
            <w:gridSpan w:val="3"/>
          </w:tcPr>
          <w:p w:rsidR="00000000" w:rsidDel="00000000" w:rsidP="00000000" w:rsidRDefault="00000000" w:rsidRPr="00000000" w14:paraId="00000011">
            <w:pPr>
              <w:rPr>
                <w:sz w:val="20"/>
                <w:szCs w:val="20"/>
              </w:rPr>
            </w:pPr>
            <w:r w:rsidDel="00000000" w:rsidR="00000000" w:rsidRPr="00000000">
              <w:rPr>
                <w:b w:val="1"/>
                <w:sz w:val="20"/>
                <w:szCs w:val="20"/>
                <w:rtl w:val="0"/>
              </w:rPr>
              <w:t xml:space="preserve">Objective #1: </w:t>
            </w:r>
            <w:r w:rsidDel="00000000" w:rsidR="00000000" w:rsidRPr="00000000">
              <w:rPr>
                <w:sz w:val="20"/>
                <w:szCs w:val="20"/>
                <w:rtl w:val="0"/>
              </w:rPr>
              <w:t xml:space="preserve"> No later than June 30, 2023, the Contractor shall support a staff capacity-building plan to respond to immediate and future impacts resulting from the COVID-19 pandemic.</w:t>
            </w:r>
          </w:p>
        </w:tc>
      </w:tr>
      <w:tr>
        <w:trPr>
          <w:cantSplit w:val="0"/>
          <w:trHeight w:val="495" w:hRule="atLeast"/>
          <w:tblHeader w:val="0"/>
        </w:trPr>
        <w:tc>
          <w:tcPr>
            <w:shd w:fill="f2f2f2" w:val="clear"/>
            <w:vAlign w:val="center"/>
          </w:tcPr>
          <w:p w:rsidR="00000000" w:rsidDel="00000000" w:rsidP="00000000" w:rsidRDefault="00000000" w:rsidRPr="00000000" w14:paraId="00000014">
            <w:pPr>
              <w:jc w:val="center"/>
              <w:rPr>
                <w:sz w:val="20"/>
                <w:szCs w:val="20"/>
              </w:rPr>
            </w:pPr>
            <w:r w:rsidDel="00000000" w:rsidR="00000000" w:rsidRPr="00000000">
              <w:rPr>
                <w:b w:val="1"/>
                <w:sz w:val="20"/>
                <w:szCs w:val="20"/>
                <w:rtl w:val="0"/>
              </w:rPr>
              <w:t xml:space="preserve">Primary Activity #1</w:t>
            </w:r>
            <w:r w:rsidDel="00000000" w:rsidR="00000000" w:rsidRPr="00000000">
              <w:rPr>
                <w:rtl w:val="0"/>
              </w:rPr>
            </w:r>
          </w:p>
        </w:tc>
        <w:tc>
          <w:tcPr>
            <w:gridSpan w:val="2"/>
          </w:tcPr>
          <w:p w:rsidR="00000000" w:rsidDel="00000000" w:rsidP="00000000" w:rsidRDefault="00000000" w:rsidRPr="00000000" w14:paraId="00000015">
            <w:pPr>
              <w:numPr>
                <w:ilvl w:val="0"/>
                <w:numId w:val="7"/>
              </w:numPr>
              <w:ind w:left="720" w:hanging="360"/>
              <w:rPr>
                <w:sz w:val="20"/>
                <w:szCs w:val="20"/>
              </w:rPr>
            </w:pPr>
            <w:r w:rsidDel="00000000" w:rsidR="00000000" w:rsidRPr="00000000">
              <w:rPr>
                <w:sz w:val="20"/>
                <w:szCs w:val="20"/>
                <w:rtl w:val="0"/>
              </w:rPr>
              <w:t xml:space="preserve">The Contractor shall create a staff capacity-building plan </w:t>
            </w:r>
          </w:p>
        </w:tc>
      </w:tr>
      <w:tr>
        <w:trPr>
          <w:cantSplit w:val="0"/>
          <w:trHeight w:val="495" w:hRule="atLeast"/>
          <w:tblHeader w:val="0"/>
        </w:trPr>
        <w:tc>
          <w:tcPr>
            <w:shd w:fill="f2f2f2" w:val="clear"/>
            <w:vAlign w:val="center"/>
          </w:tcPr>
          <w:p w:rsidR="00000000" w:rsidDel="00000000" w:rsidP="00000000" w:rsidRDefault="00000000" w:rsidRPr="00000000" w14:paraId="00000017">
            <w:pPr>
              <w:jc w:val="center"/>
              <w:rPr>
                <w:sz w:val="20"/>
                <w:szCs w:val="20"/>
              </w:rPr>
            </w:pPr>
            <w:r w:rsidDel="00000000" w:rsidR="00000000" w:rsidRPr="00000000">
              <w:rPr>
                <w:b w:val="1"/>
                <w:sz w:val="20"/>
                <w:szCs w:val="20"/>
                <w:rtl w:val="0"/>
              </w:rPr>
              <w:t xml:space="preserve">Primary Activity #2</w:t>
            </w:r>
            <w:r w:rsidDel="00000000" w:rsidR="00000000" w:rsidRPr="00000000">
              <w:rPr>
                <w:rtl w:val="0"/>
              </w:rPr>
            </w:r>
          </w:p>
        </w:tc>
        <w:tc>
          <w:tcPr>
            <w:gridSpan w:val="2"/>
          </w:tcPr>
          <w:p w:rsidR="00000000" w:rsidDel="00000000" w:rsidP="00000000" w:rsidRDefault="00000000" w:rsidRPr="00000000" w14:paraId="00000018">
            <w:pPr>
              <w:numPr>
                <w:ilvl w:val="0"/>
                <w:numId w:val="7"/>
              </w:numPr>
              <w:ind w:left="720" w:hanging="360"/>
              <w:rPr>
                <w:sz w:val="20"/>
                <w:szCs w:val="20"/>
              </w:rPr>
            </w:pPr>
            <w:r w:rsidDel="00000000" w:rsidR="00000000" w:rsidRPr="00000000">
              <w:rPr>
                <w:sz w:val="20"/>
                <w:szCs w:val="20"/>
                <w:rtl w:val="0"/>
              </w:rPr>
              <w:t xml:space="preserve">The Contractor shall create a final project budget. </w:t>
            </w:r>
            <w:r w:rsidDel="00000000" w:rsidR="00000000" w:rsidRPr="00000000">
              <w:rPr>
                <w:rtl w:val="0"/>
              </w:rPr>
            </w:r>
          </w:p>
        </w:tc>
      </w:tr>
      <w:tr>
        <w:trPr>
          <w:cantSplit w:val="0"/>
          <w:trHeight w:val="495" w:hRule="atLeast"/>
          <w:tblHeader w:val="0"/>
        </w:trPr>
        <w:tc>
          <w:tcPr>
            <w:shd w:fill="f2f2f2" w:val="clear"/>
            <w:vAlign w:val="center"/>
          </w:tcPr>
          <w:p w:rsidR="00000000" w:rsidDel="00000000" w:rsidP="00000000" w:rsidRDefault="00000000" w:rsidRPr="00000000" w14:paraId="0000001A">
            <w:pPr>
              <w:jc w:val="center"/>
              <w:rPr>
                <w:sz w:val="20"/>
                <w:szCs w:val="20"/>
              </w:rPr>
            </w:pPr>
            <w:r w:rsidDel="00000000" w:rsidR="00000000" w:rsidRPr="00000000">
              <w:rPr>
                <w:b w:val="1"/>
                <w:sz w:val="20"/>
                <w:szCs w:val="20"/>
                <w:rtl w:val="0"/>
              </w:rPr>
              <w:t xml:space="preserve">Primary Activity #3</w:t>
            </w:r>
            <w:r w:rsidDel="00000000" w:rsidR="00000000" w:rsidRPr="00000000">
              <w:rPr>
                <w:rtl w:val="0"/>
              </w:rPr>
            </w:r>
          </w:p>
        </w:tc>
        <w:tc>
          <w:tcPr>
            <w:gridSpan w:val="2"/>
          </w:tcPr>
          <w:p w:rsidR="00000000" w:rsidDel="00000000" w:rsidP="00000000" w:rsidRDefault="00000000" w:rsidRPr="00000000" w14:paraId="0000001B">
            <w:pPr>
              <w:numPr>
                <w:ilvl w:val="0"/>
                <w:numId w:val="7"/>
              </w:numPr>
              <w:ind w:left="720" w:hanging="360"/>
              <w:rPr>
                <w:sz w:val="20"/>
                <w:szCs w:val="20"/>
              </w:rPr>
            </w:pPr>
            <w:r w:rsidDel="00000000" w:rsidR="00000000" w:rsidRPr="00000000">
              <w:rPr>
                <w:sz w:val="20"/>
                <w:szCs w:val="20"/>
                <w:rtl w:val="0"/>
              </w:rPr>
              <w:t xml:space="preserve">The Contractor shall provide training to staff to improve:</w:t>
            </w:r>
          </w:p>
          <w:p w:rsidR="00000000" w:rsidDel="00000000" w:rsidP="00000000" w:rsidRDefault="00000000" w:rsidRPr="00000000" w14:paraId="0000001C">
            <w:pPr>
              <w:numPr>
                <w:ilvl w:val="0"/>
                <w:numId w:val="2"/>
              </w:numPr>
              <w:ind w:left="1440" w:hanging="360"/>
              <w:rPr>
                <w:sz w:val="20"/>
                <w:szCs w:val="20"/>
              </w:rPr>
            </w:pPr>
            <w:r w:rsidDel="00000000" w:rsidR="00000000" w:rsidRPr="00000000">
              <w:rPr>
                <w:sz w:val="20"/>
                <w:szCs w:val="20"/>
                <w:rtl w:val="0"/>
              </w:rPr>
              <w:t xml:space="preserve"> public health knowledge, and</w:t>
            </w:r>
          </w:p>
          <w:p w:rsidR="00000000" w:rsidDel="00000000" w:rsidP="00000000" w:rsidRDefault="00000000" w:rsidRPr="00000000" w14:paraId="0000001D">
            <w:pPr>
              <w:numPr>
                <w:ilvl w:val="0"/>
                <w:numId w:val="2"/>
              </w:numPr>
              <w:ind w:left="1440" w:hanging="360"/>
              <w:rPr>
                <w:sz w:val="20"/>
                <w:szCs w:val="20"/>
              </w:rPr>
            </w:pPr>
            <w:r w:rsidDel="00000000" w:rsidR="00000000" w:rsidRPr="00000000">
              <w:rPr>
                <w:sz w:val="20"/>
                <w:szCs w:val="20"/>
                <w:rtl w:val="0"/>
              </w:rPr>
              <w:t xml:space="preserve"> staff retention.</w:t>
            </w:r>
          </w:p>
        </w:tc>
      </w:tr>
      <w:tr>
        <w:trPr>
          <w:cantSplit w:val="0"/>
          <w:trHeight w:val="495" w:hRule="atLeast"/>
          <w:tblHeader w:val="0"/>
        </w:trPr>
        <w:tc>
          <w:tcPr>
            <w:shd w:fill="f2f2f2" w:val="clear"/>
            <w:vAlign w:val="center"/>
          </w:tcPr>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Primary Activity #4</w:t>
            </w:r>
          </w:p>
        </w:tc>
        <w:tc>
          <w:tcPr>
            <w:gridSpan w:val="2"/>
          </w:tcPr>
          <w:p w:rsidR="00000000" w:rsidDel="00000000" w:rsidP="00000000" w:rsidRDefault="00000000" w:rsidRPr="00000000" w14:paraId="00000020">
            <w:pPr>
              <w:numPr>
                <w:ilvl w:val="0"/>
                <w:numId w:val="1"/>
              </w:numPr>
              <w:ind w:left="720" w:hanging="360"/>
              <w:rPr>
                <w:sz w:val="20"/>
                <w:szCs w:val="20"/>
              </w:rPr>
            </w:pPr>
            <w:r w:rsidDel="00000000" w:rsidR="00000000" w:rsidRPr="00000000">
              <w:rPr>
                <w:sz w:val="20"/>
                <w:szCs w:val="20"/>
                <w:rtl w:val="0"/>
              </w:rPr>
              <w:t xml:space="preserve">The Contractor shall monitor the spend down of the Workforce award.</w:t>
            </w:r>
            <w:r w:rsidDel="00000000" w:rsidR="00000000" w:rsidRPr="00000000">
              <w:rPr>
                <w:rtl w:val="0"/>
              </w:rPr>
            </w:r>
          </w:p>
          <w:p w:rsidR="00000000" w:rsidDel="00000000" w:rsidP="00000000" w:rsidRDefault="00000000" w:rsidRPr="00000000" w14:paraId="00000021">
            <w:pPr>
              <w:numPr>
                <w:ilvl w:val="0"/>
                <w:numId w:val="1"/>
              </w:numPr>
              <w:ind w:left="720" w:hanging="360"/>
              <w:rPr>
                <w:sz w:val="20"/>
                <w:szCs w:val="20"/>
              </w:rPr>
            </w:pPr>
            <w:r w:rsidDel="00000000" w:rsidR="00000000" w:rsidRPr="00000000">
              <w:rPr>
                <w:sz w:val="20"/>
                <w:szCs w:val="20"/>
                <w:rtl w:val="0"/>
              </w:rPr>
              <w:t xml:space="preserve">The Contractor shall update Workforce award budgets to show the spend down progress.</w:t>
            </w:r>
            <w:r w:rsidDel="00000000" w:rsidR="00000000" w:rsidRPr="00000000">
              <w:rPr>
                <w:rtl w:val="0"/>
              </w:rPr>
            </w:r>
          </w:p>
          <w:p w:rsidR="00000000" w:rsidDel="00000000" w:rsidP="00000000" w:rsidRDefault="00000000" w:rsidRPr="00000000" w14:paraId="00000022">
            <w:pPr>
              <w:numPr>
                <w:ilvl w:val="0"/>
                <w:numId w:val="1"/>
              </w:numPr>
              <w:ind w:left="720" w:hanging="360"/>
              <w:rPr>
                <w:sz w:val="20"/>
                <w:szCs w:val="20"/>
                <w:u w:val="none"/>
              </w:rPr>
            </w:pPr>
            <w:r w:rsidDel="00000000" w:rsidR="00000000" w:rsidRPr="00000000">
              <w:rPr>
                <w:sz w:val="20"/>
                <w:szCs w:val="20"/>
                <w:rtl w:val="0"/>
              </w:rPr>
              <w:t xml:space="preserve">The Contractor shall have a midpoint budget check in with CDPHE</w:t>
            </w:r>
          </w:p>
        </w:tc>
      </w:tr>
      <w:tr>
        <w:trPr>
          <w:cantSplit w:val="0"/>
          <w:trHeight w:val="345" w:hRule="atLeast"/>
          <w:tblHeader w:val="0"/>
        </w:trPr>
        <w:tc>
          <w:tcPr>
            <w:shd w:fill="f2f2f2" w:val="clear"/>
            <w:vAlign w:val="center"/>
          </w:tcPr>
          <w:p w:rsidR="00000000" w:rsidDel="00000000" w:rsidP="00000000" w:rsidRDefault="00000000" w:rsidRPr="00000000" w14:paraId="00000024">
            <w:pPr>
              <w:jc w:val="center"/>
              <w:rPr>
                <w:sz w:val="20"/>
                <w:szCs w:val="20"/>
              </w:rPr>
            </w:pPr>
            <w:r w:rsidDel="00000000" w:rsidR="00000000" w:rsidRPr="00000000">
              <w:rPr>
                <w:b w:val="1"/>
                <w:sz w:val="20"/>
                <w:szCs w:val="20"/>
                <w:rtl w:val="0"/>
              </w:rPr>
              <w:t xml:space="preserve">Primary Activity #5</w:t>
            </w:r>
            <w:r w:rsidDel="00000000" w:rsidR="00000000" w:rsidRPr="00000000">
              <w:rPr>
                <w:rtl w:val="0"/>
              </w:rPr>
            </w:r>
          </w:p>
        </w:tc>
        <w:tc>
          <w:tcPr>
            <w:gridSpan w:val="2"/>
          </w:tcPr>
          <w:p w:rsidR="00000000" w:rsidDel="00000000" w:rsidP="00000000" w:rsidRDefault="00000000" w:rsidRPr="00000000" w14:paraId="00000025">
            <w:pPr>
              <w:numPr>
                <w:ilvl w:val="0"/>
                <w:numId w:val="4"/>
              </w:numPr>
              <w:ind w:left="720" w:hanging="360"/>
              <w:rPr>
                <w:sz w:val="20"/>
                <w:szCs w:val="20"/>
              </w:rPr>
            </w:pPr>
            <w:r w:rsidDel="00000000" w:rsidR="00000000" w:rsidRPr="00000000">
              <w:rPr>
                <w:sz w:val="20"/>
                <w:szCs w:val="20"/>
                <w:rtl w:val="0"/>
              </w:rPr>
              <w:t xml:space="preserve">The Contractor shall create reports. </w:t>
            </w:r>
          </w:p>
        </w:tc>
      </w:tr>
      <w:tr>
        <w:trPr>
          <w:cantSplit w:val="0"/>
          <w:trHeight w:val="495" w:hRule="atLeast"/>
          <w:tblHeader w:val="0"/>
        </w:trPr>
        <w:tc>
          <w:tcPr>
            <w:shd w:fill="f2f2f2" w:val="clear"/>
            <w:vAlign w:val="center"/>
          </w:tcPr>
          <w:p w:rsidR="00000000" w:rsidDel="00000000" w:rsidP="00000000" w:rsidRDefault="00000000" w:rsidRPr="00000000" w14:paraId="00000027">
            <w:pPr>
              <w:jc w:val="center"/>
              <w:rPr>
                <w:b w:val="1"/>
                <w:sz w:val="20"/>
                <w:szCs w:val="20"/>
              </w:rPr>
            </w:pPr>
            <w:r w:rsidDel="00000000" w:rsidR="00000000" w:rsidRPr="00000000">
              <w:rPr>
                <w:b w:val="1"/>
                <w:sz w:val="20"/>
                <w:szCs w:val="20"/>
                <w:rtl w:val="0"/>
              </w:rPr>
              <w:t xml:space="preserve">Sub-Activities #5</w:t>
            </w:r>
          </w:p>
        </w:tc>
        <w:tc>
          <w:tcPr>
            <w:gridSpan w:val="2"/>
          </w:tcPr>
          <w:p w:rsidR="00000000" w:rsidDel="00000000" w:rsidP="00000000" w:rsidRDefault="00000000" w:rsidRPr="00000000" w14:paraId="00000028">
            <w:pPr>
              <w:numPr>
                <w:ilvl w:val="0"/>
                <w:numId w:val="10"/>
              </w:numPr>
              <w:ind w:left="720" w:hanging="360"/>
              <w:rPr>
                <w:sz w:val="20"/>
                <w:szCs w:val="20"/>
              </w:rPr>
            </w:pPr>
            <w:r w:rsidDel="00000000" w:rsidR="00000000" w:rsidRPr="00000000">
              <w:rPr>
                <w:sz w:val="20"/>
                <w:szCs w:val="20"/>
                <w:rtl w:val="0"/>
              </w:rPr>
              <w:t xml:space="preserve">The Contractor shall create a mid-year progress report.</w:t>
            </w:r>
            <w:r w:rsidDel="00000000" w:rsidR="00000000" w:rsidRPr="00000000">
              <w:rPr>
                <w:rtl w:val="0"/>
              </w:rPr>
            </w:r>
          </w:p>
          <w:p w:rsidR="00000000" w:rsidDel="00000000" w:rsidP="00000000" w:rsidRDefault="00000000" w:rsidRPr="00000000" w14:paraId="00000029">
            <w:pPr>
              <w:numPr>
                <w:ilvl w:val="0"/>
                <w:numId w:val="10"/>
              </w:numPr>
              <w:ind w:left="720" w:hanging="360"/>
              <w:rPr>
                <w:sz w:val="20"/>
                <w:szCs w:val="20"/>
              </w:rPr>
            </w:pPr>
            <w:r w:rsidDel="00000000" w:rsidR="00000000" w:rsidRPr="00000000">
              <w:rPr>
                <w:sz w:val="20"/>
                <w:szCs w:val="20"/>
                <w:rtl w:val="0"/>
              </w:rPr>
              <w:t xml:space="preserve">The Contractor shall create a final report.</w:t>
            </w:r>
            <w:r w:rsidDel="00000000" w:rsidR="00000000" w:rsidRPr="00000000">
              <w:rPr>
                <w:rtl w:val="0"/>
              </w:rPr>
            </w:r>
          </w:p>
          <w:p w:rsidR="00000000" w:rsidDel="00000000" w:rsidP="00000000" w:rsidRDefault="00000000" w:rsidRPr="00000000" w14:paraId="0000002A">
            <w:pPr>
              <w:ind w:left="0" w:firstLine="0"/>
              <w:rPr>
                <w:sz w:val="20"/>
                <w:szCs w:val="20"/>
              </w:rPr>
            </w:pPr>
            <w:r w:rsidDel="00000000" w:rsidR="00000000" w:rsidRPr="00000000">
              <w:rPr>
                <w:rtl w:val="0"/>
              </w:rPr>
            </w:r>
          </w:p>
        </w:tc>
      </w:tr>
      <w:tr>
        <w:trPr>
          <w:cantSplit w:val="0"/>
          <w:trHeight w:val="140" w:hRule="atLeast"/>
          <w:tblHeader w:val="0"/>
        </w:trPr>
        <w:tc>
          <w:tcPr>
            <w:gridSpan w:val="3"/>
            <w:shd w:fill="d9d9d9" w:val="clea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00" w:line="276" w:lineRule="auto"/>
              <w:ind w:left="360" w:firstLine="0"/>
              <w:jc w:val="both"/>
              <w:rPr>
                <w:color w:val="000000"/>
                <w:sz w:val="20"/>
                <w:szCs w:val="20"/>
              </w:rPr>
            </w:pPr>
            <w:r w:rsidDel="00000000" w:rsidR="00000000" w:rsidRPr="00000000">
              <w:rPr>
                <w:rtl w:val="0"/>
              </w:rPr>
            </w:r>
          </w:p>
        </w:tc>
      </w:tr>
      <w:tr>
        <w:trPr>
          <w:cantSplit w:val="0"/>
          <w:trHeight w:val="2510" w:hRule="atLeast"/>
          <w:tblHeader w:val="0"/>
        </w:trPr>
        <w:tc>
          <w:tcPr>
            <w:tcBorders>
              <w:bottom w:color="000000" w:space="0" w:sz="4" w:val="single"/>
            </w:tcBorders>
            <w:shd w:fill="f2f2f2" w:val="clear"/>
            <w:vAlign w:val="center"/>
          </w:tcPr>
          <w:p w:rsidR="00000000" w:rsidDel="00000000" w:rsidP="00000000" w:rsidRDefault="00000000" w:rsidRPr="00000000" w14:paraId="0000002F">
            <w:pPr>
              <w:jc w:val="center"/>
              <w:rPr>
                <w:sz w:val="20"/>
                <w:szCs w:val="20"/>
              </w:rPr>
            </w:pPr>
            <w:r w:rsidDel="00000000" w:rsidR="00000000" w:rsidRPr="00000000">
              <w:rPr>
                <w:b w:val="1"/>
                <w:sz w:val="20"/>
                <w:szCs w:val="20"/>
                <w:rtl w:val="0"/>
              </w:rPr>
              <w:t xml:space="preserve">Standards and</w:t>
            </w:r>
            <w:r w:rsidDel="00000000" w:rsidR="00000000" w:rsidRPr="00000000">
              <w:rPr>
                <w:rtl w:val="0"/>
              </w:rPr>
            </w:r>
          </w:p>
          <w:p w:rsidR="00000000" w:rsidDel="00000000" w:rsidP="00000000" w:rsidRDefault="00000000" w:rsidRPr="00000000" w14:paraId="00000030">
            <w:pPr>
              <w:jc w:val="center"/>
              <w:rPr>
                <w:sz w:val="20"/>
                <w:szCs w:val="20"/>
              </w:rPr>
            </w:pPr>
            <w:r w:rsidDel="00000000" w:rsidR="00000000" w:rsidRPr="00000000">
              <w:rPr>
                <w:b w:val="1"/>
                <w:sz w:val="20"/>
                <w:szCs w:val="20"/>
                <w:rtl w:val="0"/>
              </w:rPr>
              <w:t xml:space="preserve">Requirements  </w:t>
            </w: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31">
            <w:pPr>
              <w:numPr>
                <w:ilvl w:val="0"/>
                <w:numId w:val="5"/>
              </w:numPr>
              <w:pBdr>
                <w:top w:space="0" w:sz="0" w:val="nil"/>
                <w:left w:space="0" w:sz="0" w:val="nil"/>
                <w:bottom w:space="0" w:sz="0" w:val="nil"/>
                <w:right w:space="0" w:sz="0" w:val="nil"/>
                <w:between w:space="0" w:sz="0" w:val="nil"/>
              </w:pBdr>
              <w:ind w:left="720" w:hanging="360"/>
              <w:rPr>
                <w:sz w:val="20"/>
                <w:szCs w:val="20"/>
                <w:u w:val="none"/>
              </w:rPr>
            </w:pPr>
            <w:bookmarkStart w:colFirst="0" w:colLast="0" w:name="_heading=h.30j0zll" w:id="2"/>
            <w:bookmarkEnd w:id="2"/>
            <w:r w:rsidDel="00000000" w:rsidR="00000000" w:rsidRPr="00000000">
              <w:rPr>
                <w:sz w:val="20"/>
                <w:szCs w:val="20"/>
                <w:rtl w:val="0"/>
              </w:rPr>
              <w:t xml:space="preserve">The content of electronic documents located on CDPHE and non-CDPHE websites and information contained on CDPHE and non-CDPHE websites may be updated periodically during the Contract term.  </w:t>
            </w:r>
          </w:p>
          <w:p w:rsidR="00000000" w:rsidDel="00000000" w:rsidP="00000000" w:rsidRDefault="00000000" w:rsidRPr="00000000" w14:paraId="00000032">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comply with the requirements stated in the COVID-19 Public Health Workforce Supplemental Funding Guidance. This document is incorporated and made part of this contract by reference and is available on the following website: </w:t>
            </w:r>
            <w:hyperlink r:id="rId7">
              <w:r w:rsidDel="00000000" w:rsidR="00000000" w:rsidRPr="00000000">
                <w:rPr>
                  <w:color w:val="0563c1"/>
                  <w:sz w:val="20"/>
                  <w:szCs w:val="20"/>
                  <w:u w:val="single"/>
                  <w:rtl w:val="0"/>
                </w:rPr>
                <w:t xml:space="preserve">https://www.cdc.gov/cpr/readiness/00_docs/CDC_Crisis_Response_COVID_19_Funding_PH_Workforce_Guidance_May_2021.pdf</w:t>
              </w:r>
            </w:hyperlink>
            <w:r w:rsidDel="00000000" w:rsidR="00000000" w:rsidRPr="00000000">
              <w:rPr>
                <w:rtl w:val="0"/>
              </w:rPr>
            </w:r>
          </w:p>
          <w:p w:rsidR="00000000" w:rsidDel="00000000" w:rsidP="00000000" w:rsidRDefault="00000000" w:rsidRPr="00000000" w14:paraId="00000033">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comply with allowability of expenditures as listed in the CDPHE OPHP CDC Workforces Allowability Roadmap; Allowable costs for funding source can be found on the following </w:t>
            </w:r>
            <w:r w:rsidDel="00000000" w:rsidR="00000000" w:rsidRPr="00000000">
              <w:rPr>
                <w:sz w:val="20"/>
                <w:szCs w:val="20"/>
                <w:rtl w:val="0"/>
              </w:rPr>
              <w:t xml:space="preserve">website</w:t>
            </w:r>
            <w:r w:rsidDel="00000000" w:rsidR="00000000" w:rsidRPr="00000000">
              <w:rPr>
                <w:sz w:val="20"/>
                <w:szCs w:val="20"/>
                <w:rtl w:val="0"/>
              </w:rPr>
              <w:t xml:space="preserve">: https://cdphe-lpha.colorado.gov/workforce-funding-wf</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participate in CDPHE led post award meeting(s).</w:t>
            </w:r>
          </w:p>
          <w:p w:rsidR="00000000" w:rsidDel="00000000" w:rsidP="00000000" w:rsidRDefault="00000000" w:rsidRPr="00000000" w14:paraId="00000035">
            <w:pPr>
              <w:numPr>
                <w:ilvl w:val="0"/>
                <w:numId w:val="5"/>
              </w:numPr>
              <w:ind w:left="720" w:hanging="360"/>
              <w:rPr>
                <w:sz w:val="20"/>
                <w:szCs w:val="20"/>
              </w:rPr>
            </w:pPr>
            <w:r w:rsidDel="00000000" w:rsidR="00000000" w:rsidRPr="00000000">
              <w:rPr>
                <w:sz w:val="20"/>
                <w:szCs w:val="20"/>
                <w:rtl w:val="0"/>
              </w:rPr>
              <w:t xml:space="preserve">CDPHE will schedule the midpoint budget check in meeting the Contractor within 45 days of PO execution..</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ensure all funding requirements are met with all expenses including subcontractors.</w:t>
            </w:r>
          </w:p>
          <w:p w:rsidR="00000000" w:rsidDel="00000000" w:rsidP="00000000" w:rsidRDefault="00000000" w:rsidRPr="00000000" w14:paraId="00000037">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ensure the project budget is paced throughout the full term of the contract.</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communicate any projected budget changes to the CDPHE contract monitor that may result in unobligated funds within 30 days of acknowledgment of changes or by the designated deliverables at the midpoint of contract expiration. Projected budget changes could be staff changes, changes in county support, etc.</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use the CDPHE form for  the staff capacity-building </w:t>
            </w:r>
            <w:r w:rsidDel="00000000" w:rsidR="00000000" w:rsidRPr="00000000">
              <w:rPr>
                <w:sz w:val="20"/>
                <w:szCs w:val="20"/>
                <w:rtl w:val="0"/>
              </w:rPr>
              <w:t xml:space="preserve">plan</w:t>
            </w:r>
            <w:r w:rsidDel="00000000" w:rsidR="00000000" w:rsidRPr="00000000">
              <w:rPr>
                <w:sz w:val="20"/>
                <w:szCs w:val="20"/>
                <w:rtl w:val="0"/>
              </w:rPr>
              <w:t xml:space="preserve"> outlining the strategy to implement to address the public health and environmental workforce shortage. The staff capacity-building plan shall :</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ind w:left="1440" w:hanging="360"/>
              <w:rPr>
                <w:sz w:val="20"/>
                <w:szCs w:val="20"/>
                <w:u w:val="none"/>
              </w:rPr>
            </w:pPr>
            <w:r w:rsidDel="00000000" w:rsidR="00000000" w:rsidRPr="00000000">
              <w:rPr>
                <w:sz w:val="20"/>
                <w:szCs w:val="20"/>
                <w:rtl w:val="0"/>
              </w:rPr>
              <w:t xml:space="preserve">provide a description of all public health and environmental positions under consideration for hiring process</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ind w:left="1440" w:hanging="360"/>
              <w:rPr>
                <w:sz w:val="20"/>
                <w:szCs w:val="20"/>
                <w:u w:val="none"/>
              </w:rPr>
            </w:pPr>
            <w:r w:rsidDel="00000000" w:rsidR="00000000" w:rsidRPr="00000000">
              <w:rPr>
                <w:sz w:val="20"/>
                <w:szCs w:val="20"/>
                <w:rtl w:val="0"/>
              </w:rPr>
              <w:t xml:space="preserve">identify a list of professional development training and cross-training to improve staff public health knowledge</w:t>
            </w:r>
          </w:p>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ind w:left="1440" w:hanging="360"/>
              <w:rPr>
                <w:sz w:val="20"/>
                <w:szCs w:val="20"/>
                <w:u w:val="none"/>
              </w:rPr>
            </w:pPr>
            <w:r w:rsidDel="00000000" w:rsidR="00000000" w:rsidRPr="00000000">
              <w:rPr>
                <w:sz w:val="20"/>
                <w:szCs w:val="20"/>
                <w:rtl w:val="0"/>
              </w:rPr>
              <w:t xml:space="preserve">include a description of employees’ retention program to implement to reduce the risk of workforce shortage.</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ind w:left="1440" w:hanging="360"/>
              <w:rPr>
                <w:sz w:val="20"/>
                <w:szCs w:val="20"/>
                <w:u w:val="none"/>
              </w:rPr>
            </w:pPr>
            <w:r w:rsidDel="00000000" w:rsidR="00000000" w:rsidRPr="00000000">
              <w:rPr>
                <w:sz w:val="20"/>
                <w:szCs w:val="20"/>
                <w:rtl w:val="0"/>
              </w:rPr>
              <w:t xml:space="preserve">describe how the agency addresses health equity in hiring practices and training workforce that represents communities served.</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use the CDPHE budget template for the final project budget.</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ind w:left="720" w:hanging="360"/>
              <w:rPr>
                <w:sz w:val="20"/>
                <w:szCs w:val="20"/>
                <w:u w:val="none"/>
              </w:rPr>
            </w:pPr>
            <w:r w:rsidDel="00000000" w:rsidR="00000000" w:rsidRPr="00000000">
              <w:rPr>
                <w:sz w:val="20"/>
                <w:szCs w:val="20"/>
                <w:rtl w:val="0"/>
              </w:rPr>
              <w:t xml:space="preserve">The Contractor shall use  CDPHE mid-year and final progress reports forms.</w:t>
            </w:r>
            <w:r w:rsidDel="00000000" w:rsidR="00000000" w:rsidRPr="00000000">
              <w:rPr>
                <w:rtl w:val="0"/>
              </w:rPr>
            </w:r>
          </w:p>
          <w:p w:rsidR="00000000" w:rsidDel="00000000" w:rsidP="00000000" w:rsidRDefault="00000000" w:rsidRPr="00000000" w14:paraId="00000040">
            <w:pPr>
              <w:numPr>
                <w:ilvl w:val="0"/>
                <w:numId w:val="5"/>
              </w:numPr>
              <w:ind w:left="720" w:hanging="360"/>
              <w:rPr>
                <w:sz w:val="20"/>
                <w:szCs w:val="20"/>
                <w:u w:val="none"/>
              </w:rPr>
            </w:pPr>
            <w:r w:rsidDel="00000000" w:rsidR="00000000" w:rsidRPr="00000000">
              <w:rPr>
                <w:sz w:val="20"/>
                <w:szCs w:val="20"/>
                <w:rtl w:val="0"/>
              </w:rPr>
              <w:t xml:space="preserve">CDPHE will electronically provide the Contractor, within ten (10) days from the contract execution, with :</w:t>
            </w:r>
          </w:p>
          <w:p w:rsidR="00000000" w:rsidDel="00000000" w:rsidP="00000000" w:rsidRDefault="00000000" w:rsidRPr="00000000" w14:paraId="00000041">
            <w:pPr>
              <w:numPr>
                <w:ilvl w:val="1"/>
                <w:numId w:val="5"/>
              </w:numPr>
              <w:ind w:left="1440" w:hanging="360"/>
              <w:rPr>
                <w:sz w:val="20"/>
                <w:szCs w:val="20"/>
                <w:u w:val="none"/>
              </w:rPr>
            </w:pPr>
            <w:r w:rsidDel="00000000" w:rsidR="00000000" w:rsidRPr="00000000">
              <w:rPr>
                <w:sz w:val="20"/>
                <w:szCs w:val="20"/>
                <w:rtl w:val="0"/>
              </w:rPr>
              <w:t xml:space="preserve">a s</w:t>
            </w:r>
            <w:r w:rsidDel="00000000" w:rsidR="00000000" w:rsidRPr="00000000">
              <w:rPr>
                <w:sz w:val="20"/>
                <w:szCs w:val="20"/>
                <w:rtl w:val="0"/>
              </w:rPr>
              <w:t xml:space="preserve">taffing Capacity Building Plan form</w:t>
            </w:r>
            <w:r w:rsidDel="00000000" w:rsidR="00000000" w:rsidRPr="00000000">
              <w:rPr>
                <w:rtl w:val="0"/>
              </w:rPr>
            </w:r>
          </w:p>
          <w:p w:rsidR="00000000" w:rsidDel="00000000" w:rsidP="00000000" w:rsidRDefault="00000000" w:rsidRPr="00000000" w14:paraId="00000042">
            <w:pPr>
              <w:numPr>
                <w:ilvl w:val="1"/>
                <w:numId w:val="5"/>
              </w:numPr>
              <w:ind w:left="1440" w:hanging="360"/>
              <w:rPr>
                <w:sz w:val="20"/>
                <w:szCs w:val="20"/>
                <w:u w:val="none"/>
              </w:rPr>
            </w:pPr>
            <w:r w:rsidDel="00000000" w:rsidR="00000000" w:rsidRPr="00000000">
              <w:rPr>
                <w:sz w:val="20"/>
                <w:szCs w:val="20"/>
                <w:rtl w:val="0"/>
              </w:rPr>
              <w:t xml:space="preserve">a project final </w:t>
            </w:r>
            <w:r w:rsidDel="00000000" w:rsidR="00000000" w:rsidRPr="00000000">
              <w:rPr>
                <w:sz w:val="20"/>
                <w:szCs w:val="20"/>
                <w:rtl w:val="0"/>
              </w:rPr>
              <w:t xml:space="preserve">budget</w:t>
            </w:r>
            <w:r w:rsidDel="00000000" w:rsidR="00000000" w:rsidRPr="00000000">
              <w:rPr>
                <w:sz w:val="20"/>
                <w:szCs w:val="20"/>
                <w:rtl w:val="0"/>
              </w:rPr>
              <w:t xml:space="preserve"> template</w:t>
            </w:r>
          </w:p>
          <w:p w:rsidR="00000000" w:rsidDel="00000000" w:rsidP="00000000" w:rsidRDefault="00000000" w:rsidRPr="00000000" w14:paraId="00000043">
            <w:pPr>
              <w:numPr>
                <w:ilvl w:val="0"/>
                <w:numId w:val="5"/>
              </w:numPr>
              <w:ind w:left="720" w:hanging="360"/>
              <w:rPr>
                <w:sz w:val="20"/>
                <w:szCs w:val="20"/>
                <w:u w:val="none"/>
              </w:rPr>
            </w:pPr>
            <w:r w:rsidDel="00000000" w:rsidR="00000000" w:rsidRPr="00000000">
              <w:rPr>
                <w:sz w:val="20"/>
                <w:szCs w:val="20"/>
                <w:rtl w:val="0"/>
              </w:rPr>
              <w:t xml:space="preserve">CDPHE will electronically provide the Contractor, within thirty (30) days from contract execution, with a</w:t>
            </w:r>
            <w:r w:rsidDel="00000000" w:rsidR="00000000" w:rsidRPr="00000000">
              <w:rPr>
                <w:sz w:val="20"/>
                <w:szCs w:val="20"/>
                <w:rtl w:val="0"/>
              </w:rPr>
              <w:t xml:space="preserve"> mid-year progress report  and  a final progress </w:t>
            </w:r>
            <w:r w:rsidDel="00000000" w:rsidR="00000000" w:rsidRPr="00000000">
              <w:rPr>
                <w:sz w:val="20"/>
                <w:szCs w:val="20"/>
                <w:rtl w:val="0"/>
              </w:rPr>
              <w:t xml:space="preserve">report</w:t>
            </w:r>
            <w:r w:rsidDel="00000000" w:rsidR="00000000" w:rsidRPr="00000000">
              <w:rPr>
                <w:sz w:val="20"/>
                <w:szCs w:val="20"/>
                <w:rtl w:val="0"/>
              </w:rPr>
              <w:t xml:space="preserve"> form.</w:t>
            </w:r>
            <w:r w:rsidDel="00000000" w:rsidR="00000000" w:rsidRPr="00000000">
              <w:rPr>
                <w:rtl w:val="0"/>
              </w:rPr>
            </w:r>
          </w:p>
          <w:p w:rsidR="00000000" w:rsidDel="00000000" w:rsidP="00000000" w:rsidRDefault="00000000" w:rsidRPr="00000000" w14:paraId="00000044">
            <w:pPr>
              <w:numPr>
                <w:ilvl w:val="0"/>
                <w:numId w:val="5"/>
              </w:numPr>
              <w:ind w:left="720" w:hanging="360"/>
              <w:rPr>
                <w:sz w:val="20"/>
                <w:szCs w:val="20"/>
                <w:u w:val="none"/>
              </w:rPr>
            </w:pPr>
            <w:r w:rsidDel="00000000" w:rsidR="00000000" w:rsidRPr="00000000">
              <w:rPr>
                <w:sz w:val="20"/>
                <w:szCs w:val="20"/>
                <w:rtl w:val="0"/>
              </w:rPr>
              <w:t xml:space="preserve">CDPHE will compile data that has been provided by the Contractor to other CDPHE programs to verify services provided.</w:t>
            </w:r>
            <w:r w:rsidDel="00000000" w:rsidR="00000000" w:rsidRPr="00000000">
              <w:rPr>
                <w:rtl w:val="0"/>
              </w:rPr>
            </w:r>
          </w:p>
        </w:tc>
      </w:tr>
      <w:tr>
        <w:trPr>
          <w:cantSplit w:val="0"/>
          <w:trHeight w:val="140" w:hRule="atLeast"/>
          <w:tblHeader w:val="0"/>
        </w:trPr>
        <w:tc>
          <w:tcPr>
            <w:gridSpan w:val="3"/>
            <w:shd w:fill="d9d9d9" w:val="clear"/>
            <w:vAlign w:val="center"/>
          </w:tcPr>
          <w:p w:rsidR="00000000" w:rsidDel="00000000" w:rsidP="00000000" w:rsidRDefault="00000000" w:rsidRPr="00000000" w14:paraId="00000046">
            <w:pPr>
              <w:rPr>
                <w:sz w:val="20"/>
                <w:szCs w:val="20"/>
              </w:rPr>
            </w:pPr>
            <w:r w:rsidDel="00000000" w:rsidR="00000000" w:rsidRPr="00000000">
              <w:rPr>
                <w:rtl w:val="0"/>
              </w:rPr>
            </w:r>
          </w:p>
        </w:tc>
      </w:tr>
      <w:tr>
        <w:trPr>
          <w:cantSplit w:val="0"/>
          <w:trHeight w:val="611" w:hRule="atLeast"/>
          <w:tblHeader w:val="0"/>
        </w:trPr>
        <w:tc>
          <w:tcPr>
            <w:shd w:fill="f2f2f2" w:val="clear"/>
            <w:vAlign w:val="center"/>
          </w:tcPr>
          <w:p w:rsidR="00000000" w:rsidDel="00000000" w:rsidP="00000000" w:rsidRDefault="00000000" w:rsidRPr="00000000" w14:paraId="00000049">
            <w:pPr>
              <w:jc w:val="center"/>
              <w:rPr>
                <w:sz w:val="20"/>
                <w:szCs w:val="20"/>
              </w:rPr>
            </w:pPr>
            <w:r w:rsidDel="00000000" w:rsidR="00000000" w:rsidRPr="00000000">
              <w:rPr>
                <w:b w:val="1"/>
                <w:sz w:val="20"/>
                <w:szCs w:val="20"/>
                <w:rtl w:val="0"/>
              </w:rPr>
              <w:t xml:space="preserve">Expected Results of  Activity(s)</w:t>
            </w:r>
            <w:r w:rsidDel="00000000" w:rsidR="00000000" w:rsidRPr="00000000">
              <w:rPr>
                <w:rtl w:val="0"/>
              </w:rPr>
            </w:r>
          </w:p>
        </w:tc>
        <w:tc>
          <w:tcPr>
            <w:gridSpan w:val="2"/>
          </w:tcPr>
          <w:p w:rsidR="00000000" w:rsidDel="00000000" w:rsidP="00000000" w:rsidRDefault="00000000" w:rsidRPr="00000000" w14:paraId="0000004A">
            <w:pPr>
              <w:rPr>
                <w:sz w:val="20"/>
                <w:szCs w:val="20"/>
              </w:rPr>
            </w:pPr>
            <w:r w:rsidDel="00000000" w:rsidR="00000000" w:rsidRPr="00000000">
              <w:rPr>
                <w:sz w:val="20"/>
                <w:szCs w:val="20"/>
                <w:rtl w:val="0"/>
              </w:rPr>
              <w:t xml:space="preserve">Increase and maintain public health workforce within initiatives related to staffing capacity </w:t>
            </w:r>
          </w:p>
        </w:tc>
      </w:tr>
      <w:tr>
        <w:trPr>
          <w:cantSplit w:val="0"/>
          <w:trHeight w:val="795" w:hRule="atLeast"/>
          <w:tblHeader w:val="0"/>
        </w:trPr>
        <w:tc>
          <w:tcPr>
            <w:shd w:fill="f2f2f2" w:val="clear"/>
            <w:vAlign w:val="center"/>
          </w:tcPr>
          <w:p w:rsidR="00000000" w:rsidDel="00000000" w:rsidP="00000000" w:rsidRDefault="00000000" w:rsidRPr="00000000" w14:paraId="0000004C">
            <w:pPr>
              <w:jc w:val="center"/>
              <w:rPr>
                <w:sz w:val="20"/>
                <w:szCs w:val="20"/>
              </w:rPr>
            </w:pPr>
            <w:r w:rsidDel="00000000" w:rsidR="00000000" w:rsidRPr="00000000">
              <w:rPr>
                <w:b w:val="1"/>
                <w:sz w:val="20"/>
                <w:szCs w:val="20"/>
                <w:rtl w:val="0"/>
              </w:rPr>
              <w:t xml:space="preserve">Measurement of Expected Results</w:t>
            </w:r>
            <w:r w:rsidDel="00000000" w:rsidR="00000000" w:rsidRPr="00000000">
              <w:rPr>
                <w:rtl w:val="0"/>
              </w:rPr>
            </w:r>
          </w:p>
        </w:tc>
        <w:tc>
          <w:tcPr>
            <w:gridSpan w:val="2"/>
          </w:tcPr>
          <w:p w:rsidR="00000000" w:rsidDel="00000000" w:rsidP="00000000" w:rsidRDefault="00000000" w:rsidRPr="00000000" w14:paraId="0000004D">
            <w:pPr>
              <w:numPr>
                <w:ilvl w:val="0"/>
                <w:numId w:val="9"/>
              </w:numPr>
              <w:spacing w:line="276" w:lineRule="auto"/>
              <w:ind w:left="720" w:hanging="360"/>
              <w:jc w:val="both"/>
              <w:rPr>
                <w:sz w:val="20"/>
                <w:szCs w:val="20"/>
              </w:rPr>
            </w:pPr>
            <w:r w:rsidDel="00000000" w:rsidR="00000000" w:rsidRPr="00000000">
              <w:rPr>
                <w:sz w:val="20"/>
                <w:szCs w:val="20"/>
                <w:rtl w:val="0"/>
              </w:rPr>
              <w:t xml:space="preserve">Completed Staffing Capacity Building Plan</w:t>
            </w:r>
          </w:p>
          <w:p w:rsidR="00000000" w:rsidDel="00000000" w:rsidP="00000000" w:rsidRDefault="00000000" w:rsidRPr="00000000" w14:paraId="0000004E">
            <w:pPr>
              <w:numPr>
                <w:ilvl w:val="0"/>
                <w:numId w:val="9"/>
              </w:numPr>
              <w:spacing w:line="276" w:lineRule="auto"/>
              <w:ind w:left="720" w:hanging="360"/>
              <w:jc w:val="both"/>
              <w:rPr>
                <w:sz w:val="20"/>
                <w:szCs w:val="20"/>
              </w:rPr>
            </w:pPr>
            <w:r w:rsidDel="00000000" w:rsidR="00000000" w:rsidRPr="00000000">
              <w:rPr>
                <w:sz w:val="20"/>
                <w:szCs w:val="20"/>
                <w:rtl w:val="0"/>
              </w:rPr>
              <w:t xml:space="preserve">Number of:</w:t>
            </w:r>
          </w:p>
          <w:p w:rsidR="00000000" w:rsidDel="00000000" w:rsidP="00000000" w:rsidRDefault="00000000" w:rsidRPr="00000000" w14:paraId="0000004F">
            <w:pPr>
              <w:numPr>
                <w:ilvl w:val="1"/>
                <w:numId w:val="9"/>
              </w:numPr>
              <w:spacing w:line="276" w:lineRule="auto"/>
              <w:ind w:left="1440" w:hanging="360"/>
              <w:jc w:val="both"/>
              <w:rPr>
                <w:sz w:val="20"/>
                <w:szCs w:val="20"/>
              </w:rPr>
            </w:pPr>
            <w:r w:rsidDel="00000000" w:rsidR="00000000" w:rsidRPr="00000000">
              <w:rPr>
                <w:sz w:val="20"/>
                <w:szCs w:val="20"/>
                <w:rtl w:val="0"/>
              </w:rPr>
              <w:t xml:space="preserve">Full Time Equivalents (FTE) </w:t>
            </w:r>
            <w:r w:rsidDel="00000000" w:rsidR="00000000" w:rsidRPr="00000000">
              <w:rPr>
                <w:sz w:val="20"/>
                <w:szCs w:val="20"/>
                <w:rtl w:val="0"/>
              </w:rPr>
              <w:t xml:space="preserve">hired, and/or</w:t>
            </w:r>
          </w:p>
          <w:p w:rsidR="00000000" w:rsidDel="00000000" w:rsidP="00000000" w:rsidRDefault="00000000" w:rsidRPr="00000000" w14:paraId="00000050">
            <w:pPr>
              <w:numPr>
                <w:ilvl w:val="1"/>
                <w:numId w:val="9"/>
              </w:numPr>
              <w:spacing w:line="276" w:lineRule="auto"/>
              <w:ind w:left="1440" w:hanging="360"/>
              <w:jc w:val="both"/>
              <w:rPr>
                <w:sz w:val="20"/>
                <w:szCs w:val="20"/>
              </w:rPr>
            </w:pPr>
            <w:r w:rsidDel="00000000" w:rsidR="00000000" w:rsidRPr="00000000">
              <w:rPr>
                <w:sz w:val="20"/>
                <w:szCs w:val="20"/>
                <w:rtl w:val="0"/>
              </w:rPr>
              <w:t xml:space="preserve">Full Time Equivalents (FTE)</w:t>
            </w:r>
            <w:r w:rsidDel="00000000" w:rsidR="00000000" w:rsidRPr="00000000">
              <w:rPr>
                <w:sz w:val="20"/>
                <w:szCs w:val="20"/>
                <w:rtl w:val="0"/>
              </w:rPr>
              <w:t xml:space="preserve">trained, and/or</w:t>
            </w:r>
          </w:p>
          <w:p w:rsidR="00000000" w:rsidDel="00000000" w:rsidP="00000000" w:rsidRDefault="00000000" w:rsidRPr="00000000" w14:paraId="0000005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0"/>
                <w:szCs w:val="20"/>
              </w:rPr>
            </w:pPr>
            <w:r w:rsidDel="00000000" w:rsidR="00000000" w:rsidRPr="00000000">
              <w:rPr>
                <w:sz w:val="20"/>
                <w:szCs w:val="20"/>
                <w:rtl w:val="0"/>
              </w:rPr>
              <w:t xml:space="preserve">Full Time Equivalents (FTE)</w:t>
            </w:r>
            <w:r w:rsidDel="00000000" w:rsidR="00000000" w:rsidRPr="00000000">
              <w:rPr>
                <w:sz w:val="20"/>
                <w:szCs w:val="20"/>
                <w:rtl w:val="0"/>
              </w:rPr>
              <w:t xml:space="preserve">receiving retention efforts</w:t>
            </w:r>
            <w:r w:rsidDel="00000000" w:rsidR="00000000" w:rsidRPr="00000000">
              <w:rPr>
                <w:sz w:val="20"/>
                <w:szCs w:val="20"/>
                <w:rtl w:val="0"/>
              </w:rPr>
              <w:t xml:space="preserve">, and/or</w:t>
            </w:r>
          </w:p>
          <w:p w:rsidR="00000000" w:rsidDel="00000000" w:rsidP="00000000" w:rsidRDefault="00000000" w:rsidRPr="00000000" w14:paraId="00000052">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sz w:val="20"/>
                <w:szCs w:val="20"/>
              </w:rPr>
            </w:pPr>
            <w:r w:rsidDel="00000000" w:rsidR="00000000" w:rsidRPr="00000000">
              <w:rPr>
                <w:sz w:val="20"/>
                <w:szCs w:val="20"/>
                <w:rtl w:val="0"/>
              </w:rPr>
              <w:t xml:space="preserve">Interns hired</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54">
            <w:pPr>
              <w:jc w:val="center"/>
              <w:rPr>
                <w:color w:val="0070c0"/>
                <w:sz w:val="20"/>
                <w:szCs w:val="20"/>
              </w:rPr>
            </w:pPr>
            <w:r w:rsidDel="00000000" w:rsidR="00000000" w:rsidRPr="00000000">
              <w:rPr>
                <w:rtl w:val="0"/>
              </w:rPr>
            </w:r>
          </w:p>
        </w:tc>
        <w:tc>
          <w:tcPr>
            <w:shd w:fill="f2f2f2" w:val="clear"/>
          </w:tcPr>
          <w:p w:rsidR="00000000" w:rsidDel="00000000" w:rsidP="00000000" w:rsidRDefault="00000000" w:rsidRPr="00000000" w14:paraId="00000056">
            <w:pPr>
              <w:jc w:val="center"/>
              <w:rPr>
                <w:sz w:val="20"/>
                <w:szCs w:val="20"/>
              </w:rPr>
            </w:pPr>
            <w:r w:rsidDel="00000000" w:rsidR="00000000" w:rsidRPr="00000000">
              <w:rPr>
                <w:b w:val="1"/>
                <w:sz w:val="20"/>
                <w:szCs w:val="20"/>
                <w:rtl w:val="0"/>
              </w:rPr>
              <w:t xml:space="preserve">Completion Date</w:t>
            </w:r>
            <w:r w:rsidDel="00000000" w:rsidR="00000000" w:rsidRPr="00000000">
              <w:rPr>
                <w:rtl w:val="0"/>
              </w:rPr>
            </w:r>
          </w:p>
        </w:tc>
      </w:tr>
      <w:tr>
        <w:trPr>
          <w:cantSplit w:val="0"/>
          <w:trHeight w:val="818" w:hRule="atLeast"/>
          <w:tblHeader w:val="0"/>
        </w:trPr>
        <w:tc>
          <w:tcPr>
            <w:vMerge w:val="restart"/>
            <w:shd w:fill="f2f2f2" w:val="clear"/>
            <w:vAlign w:val="center"/>
          </w:tcPr>
          <w:p w:rsidR="00000000" w:rsidDel="00000000" w:rsidP="00000000" w:rsidRDefault="00000000" w:rsidRPr="00000000" w14:paraId="00000057">
            <w:pPr>
              <w:jc w:val="center"/>
              <w:rPr>
                <w:b w:val="1"/>
                <w:sz w:val="20"/>
                <w:szCs w:val="20"/>
              </w:rPr>
            </w:pPr>
            <w:r w:rsidDel="00000000" w:rsidR="00000000" w:rsidRPr="00000000">
              <w:rPr>
                <w:rtl w:val="0"/>
              </w:rPr>
            </w:r>
          </w:p>
          <w:p w:rsidR="00000000" w:rsidDel="00000000" w:rsidP="00000000" w:rsidRDefault="00000000" w:rsidRPr="00000000" w14:paraId="00000058">
            <w:pPr>
              <w:jc w:val="center"/>
              <w:rPr>
                <w:b w:val="1"/>
                <w:sz w:val="20"/>
                <w:szCs w:val="20"/>
              </w:rPr>
            </w:pPr>
            <w:r w:rsidDel="00000000" w:rsidR="00000000" w:rsidRPr="00000000">
              <w:rPr>
                <w:b w:val="1"/>
                <w:sz w:val="20"/>
                <w:szCs w:val="20"/>
                <w:rtl w:val="0"/>
              </w:rPr>
              <w:t xml:space="preserve">Deliverables</w:t>
            </w:r>
          </w:p>
        </w:tc>
        <w:tc>
          <w:tcPr/>
          <w:p w:rsidR="00000000" w:rsidDel="00000000" w:rsidP="00000000" w:rsidRDefault="00000000" w:rsidRPr="00000000" w14:paraId="00000059">
            <w:pPr>
              <w:numPr>
                <w:ilvl w:val="0"/>
                <w:numId w:val="8"/>
              </w:numPr>
              <w:ind w:left="720" w:hanging="360"/>
              <w:rPr>
                <w:sz w:val="20"/>
                <w:szCs w:val="20"/>
              </w:rPr>
            </w:pPr>
            <w:r w:rsidDel="00000000" w:rsidR="00000000" w:rsidRPr="00000000">
              <w:rPr>
                <w:sz w:val="20"/>
                <w:szCs w:val="20"/>
                <w:rtl w:val="0"/>
              </w:rPr>
              <w:t xml:space="preserve">The Contractor shall submit a staff capacity-building plan.</w:t>
            </w:r>
          </w:p>
        </w:tc>
        <w:tc>
          <w:tcPr/>
          <w:p w:rsidR="00000000" w:rsidDel="00000000" w:rsidP="00000000" w:rsidRDefault="00000000" w:rsidRPr="00000000" w14:paraId="0000005A">
            <w:pPr>
              <w:rPr>
                <w:sz w:val="20"/>
                <w:szCs w:val="20"/>
              </w:rPr>
            </w:pPr>
            <w:r w:rsidDel="00000000" w:rsidR="00000000" w:rsidRPr="00000000">
              <w:rPr>
                <w:sz w:val="20"/>
                <w:szCs w:val="20"/>
                <w:rtl w:val="0"/>
              </w:rPr>
              <w:t xml:space="preserve">No later than 30 days after Contract execution</w:t>
            </w:r>
          </w:p>
        </w:tc>
      </w:tr>
      <w:tr>
        <w:trPr>
          <w:cantSplit w:val="0"/>
          <w:trHeight w:val="818" w:hRule="atLeast"/>
          <w:tblHeader w:val="0"/>
        </w:trPr>
        <w:tc>
          <w:tcPr>
            <w:vMerge w:val="continue"/>
            <w:shd w:fill="f2f2f2" w:val="clear"/>
            <w:vAlign w:val="center"/>
          </w:tcPr>
          <w:p w:rsidR="00000000" w:rsidDel="00000000" w:rsidP="00000000" w:rsidRDefault="00000000" w:rsidRPr="00000000" w14:paraId="0000005B">
            <w:pPr>
              <w:spacing w:after="0" w:before="0" w:line="240" w:lineRule="auto"/>
              <w:ind w:left="0" w:firstLine="0"/>
              <w:jc w:val="center"/>
              <w:rPr>
                <w:sz w:val="20"/>
                <w:szCs w:val="20"/>
              </w:rPr>
            </w:pPr>
            <w:r w:rsidDel="00000000" w:rsidR="00000000" w:rsidRPr="00000000">
              <w:rPr>
                <w:rtl w:val="0"/>
              </w:rPr>
            </w:r>
          </w:p>
        </w:tc>
        <w:tc>
          <w:tcPr/>
          <w:p w:rsidR="00000000" w:rsidDel="00000000" w:rsidP="00000000" w:rsidRDefault="00000000" w:rsidRPr="00000000" w14:paraId="0000005C">
            <w:pPr>
              <w:numPr>
                <w:ilvl w:val="0"/>
                <w:numId w:val="8"/>
              </w:numPr>
              <w:ind w:left="720" w:hanging="360"/>
              <w:rPr>
                <w:sz w:val="20"/>
                <w:szCs w:val="20"/>
              </w:rPr>
            </w:pPr>
            <w:r w:rsidDel="00000000" w:rsidR="00000000" w:rsidRPr="00000000">
              <w:rPr>
                <w:sz w:val="20"/>
                <w:szCs w:val="20"/>
                <w:rtl w:val="0"/>
              </w:rPr>
              <w:t xml:space="preserve">The Contractor shall submit the final project budget template electronically.</w:t>
            </w:r>
          </w:p>
        </w:tc>
        <w:tc>
          <w:tcPr/>
          <w:p w:rsidR="00000000" w:rsidDel="00000000" w:rsidP="00000000" w:rsidRDefault="00000000" w:rsidRPr="00000000" w14:paraId="0000005D">
            <w:pPr>
              <w:rPr>
                <w:sz w:val="20"/>
                <w:szCs w:val="20"/>
              </w:rPr>
            </w:pPr>
            <w:r w:rsidDel="00000000" w:rsidR="00000000" w:rsidRPr="00000000">
              <w:rPr>
                <w:sz w:val="20"/>
                <w:szCs w:val="20"/>
                <w:rtl w:val="0"/>
              </w:rPr>
              <w:t xml:space="preserve">No later than 30 days after Contract execution.</w:t>
            </w:r>
            <w:r w:rsidDel="00000000" w:rsidR="00000000" w:rsidRPr="00000000">
              <w:rPr>
                <w:sz w:val="20"/>
                <w:szCs w:val="20"/>
                <w:rtl w:val="0"/>
              </w:rPr>
              <w:t xml:space="preserve">  </w:t>
            </w:r>
          </w:p>
        </w:tc>
      </w:tr>
      <w:tr>
        <w:trPr>
          <w:cantSplit w:val="0"/>
          <w:trHeight w:val="980" w:hRule="atLeast"/>
          <w:tblHeader w:val="0"/>
        </w:trPr>
        <w:tc>
          <w:tcPr>
            <w:vMerge w:val="continue"/>
            <w:shd w:fill="f2f2f2" w:val="clear"/>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5F">
            <w:pPr>
              <w:numPr>
                <w:ilvl w:val="0"/>
                <w:numId w:val="8"/>
              </w:numPr>
              <w:ind w:left="720" w:hanging="360"/>
              <w:rPr>
                <w:sz w:val="20"/>
                <w:szCs w:val="20"/>
              </w:rPr>
            </w:pPr>
            <w:r w:rsidDel="00000000" w:rsidR="00000000" w:rsidRPr="00000000">
              <w:rPr>
                <w:sz w:val="20"/>
                <w:szCs w:val="20"/>
                <w:rtl w:val="0"/>
              </w:rPr>
              <w:t xml:space="preserve">The Contractor shall submit a mid-year progress report electronically.</w:t>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No later than November 30, 2022.</w:t>
            </w:r>
          </w:p>
        </w:tc>
      </w:tr>
      <w:tr>
        <w:trPr>
          <w:cantSplit w:val="0"/>
          <w:trHeight w:val="980" w:hRule="atLeast"/>
          <w:tblHeader w:val="0"/>
        </w:trPr>
        <w:tc>
          <w:tcPr>
            <w:vMerge w:val="continue"/>
            <w:shd w:fill="f2f2f2" w:val="cle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p w:rsidR="00000000" w:rsidDel="00000000" w:rsidP="00000000" w:rsidRDefault="00000000" w:rsidRPr="00000000" w14:paraId="00000062">
            <w:pPr>
              <w:numPr>
                <w:ilvl w:val="0"/>
                <w:numId w:val="8"/>
              </w:numPr>
              <w:ind w:left="720" w:hanging="360"/>
              <w:rPr>
                <w:sz w:val="20"/>
                <w:szCs w:val="20"/>
              </w:rPr>
            </w:pPr>
            <w:r w:rsidDel="00000000" w:rsidR="00000000" w:rsidRPr="00000000">
              <w:rPr>
                <w:sz w:val="20"/>
                <w:szCs w:val="20"/>
                <w:rtl w:val="0"/>
              </w:rPr>
              <w:t xml:space="preserve">The Contractor shall submit a final progress report electronically.</w:t>
            </w:r>
          </w:p>
        </w:tc>
        <w:tc>
          <w:tcPr/>
          <w:p w:rsidR="00000000" w:rsidDel="00000000" w:rsidP="00000000" w:rsidRDefault="00000000" w:rsidRPr="00000000" w14:paraId="00000063">
            <w:pPr>
              <w:rPr>
                <w:sz w:val="20"/>
                <w:szCs w:val="20"/>
              </w:rPr>
            </w:pPr>
            <w:r w:rsidDel="00000000" w:rsidR="00000000" w:rsidRPr="00000000">
              <w:rPr>
                <w:sz w:val="20"/>
                <w:szCs w:val="20"/>
                <w:rtl w:val="0"/>
              </w:rPr>
              <w:t xml:space="preserve">No later than June 15, 2023.</w:t>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76" w:lineRule="auto"/>
        <w:ind w:left="720" w:firstLine="0"/>
        <w:jc w:val="both"/>
        <w:rPr>
          <w:b w:val="1"/>
          <w:i w:val="1"/>
          <w:color w:val="0070c0"/>
          <w:sz w:val="20"/>
          <w:szCs w:val="2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b w:val="1"/>
          <w:color w:val="ff0000"/>
          <w:sz w:val="20"/>
          <w:szCs w:val="20"/>
        </w:rPr>
      </w:pPr>
      <w:r w:rsidDel="00000000" w:rsidR="00000000" w:rsidRPr="00000000">
        <w:rPr>
          <w:rtl w:val="0"/>
        </w:rPr>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Monitoring:</w:t>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b w:val="1"/>
          <w:color w:val="000000"/>
          <w:sz w:val="20"/>
          <w:szCs w:val="20"/>
        </w:rPr>
      </w:pPr>
      <w:r w:rsidDel="00000000" w:rsidR="00000000" w:rsidRPr="00000000">
        <w:rPr>
          <w:color w:val="000000"/>
          <w:sz w:val="20"/>
          <w:szCs w:val="20"/>
          <w:rtl w:val="0"/>
        </w:rPr>
        <w:t xml:space="preserve">CDPHE’s monitoring of this contract for compliance with performance requirements will be conducted throughout the contract period by the Office of Public Health Practice, Planning, and Local Partnerships’ Contract Monitor.  Methods used will include a review of documentation determined by CDPHE to be reflective of performance to include progress </w:t>
      </w:r>
      <w:r w:rsidDel="00000000" w:rsidR="00000000" w:rsidRPr="00000000">
        <w:rPr>
          <w:sz w:val="20"/>
          <w:szCs w:val="20"/>
          <w:rtl w:val="0"/>
        </w:rPr>
        <w:t xml:space="preserve">reports, site</w:t>
      </w:r>
      <w:r w:rsidDel="00000000" w:rsidR="00000000" w:rsidRPr="00000000">
        <w:rPr>
          <w:color w:val="000000"/>
          <w:sz w:val="20"/>
          <w:szCs w:val="20"/>
          <w:rtl w:val="0"/>
        </w:rPr>
        <w:t xml:space="preserve"> visits, and other fiscal and programmatic documentation as applicable. The Contractor’s performance will be evaluated at set intervals and communicated to the contractor. A Final Contractor Performance Evaluation will be conducted at the end of the life of the contract.</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b w:val="1"/>
          <w:color w:val="000000"/>
          <w:sz w:val="20"/>
          <w:szCs w:val="20"/>
        </w:rPr>
      </w:pPr>
      <w:r w:rsidDel="00000000" w:rsidR="00000000" w:rsidRPr="00000000">
        <w:rPr>
          <w:rtl w:val="0"/>
        </w:rPr>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ind w:left="720" w:hanging="576"/>
        <w:rPr>
          <w:b w:val="1"/>
          <w:color w:val="000000"/>
          <w:sz w:val="20"/>
          <w:szCs w:val="20"/>
        </w:rPr>
      </w:pPr>
      <w:r w:rsidDel="00000000" w:rsidR="00000000" w:rsidRPr="00000000">
        <w:rPr>
          <w:b w:val="1"/>
          <w:color w:val="000000"/>
          <w:sz w:val="20"/>
          <w:szCs w:val="20"/>
          <w:rtl w:val="0"/>
        </w:rPr>
        <w:t xml:space="preserve">Resolution of Non-Compliance:</w:t>
      </w:r>
    </w:p>
    <w:p w:rsidR="00000000" w:rsidDel="00000000" w:rsidP="00000000" w:rsidRDefault="00000000" w:rsidRPr="00000000" w14:paraId="0000006A">
      <w:pPr>
        <w:ind w:left="720" w:firstLine="0"/>
        <w:jc w:val="both"/>
        <w:rPr>
          <w:sz w:val="20"/>
          <w:szCs w:val="20"/>
        </w:rPr>
      </w:pPr>
      <w:r w:rsidDel="00000000" w:rsidR="00000000" w:rsidRPr="00000000">
        <w:rPr>
          <w:sz w:val="20"/>
          <w:szCs w:val="20"/>
          <w:rtl w:val="0"/>
        </w:rPr>
        <w:t xml:space="preserve">The Contractor will be notified in writing within </w:t>
      </w:r>
      <w:r w:rsidDel="00000000" w:rsidR="00000000" w:rsidRPr="00000000">
        <w:rPr>
          <w:b w:val="1"/>
          <w:sz w:val="20"/>
          <w:szCs w:val="20"/>
          <w:rtl w:val="0"/>
        </w:rPr>
        <w:t xml:space="preserve">(7)</w:t>
      </w:r>
      <w:r w:rsidDel="00000000" w:rsidR="00000000" w:rsidRPr="00000000">
        <w:rPr>
          <w:sz w:val="20"/>
          <w:szCs w:val="20"/>
          <w:rtl w:val="0"/>
        </w:rPr>
        <w:t xml:space="preserve"> calendar days</w:t>
      </w:r>
      <w:r w:rsidDel="00000000" w:rsidR="00000000" w:rsidRPr="00000000">
        <w:rPr>
          <w:b w:val="1"/>
          <w:sz w:val="20"/>
          <w:szCs w:val="20"/>
          <w:rtl w:val="0"/>
        </w:rPr>
        <w:t xml:space="preserve"> </w:t>
      </w:r>
      <w:r w:rsidDel="00000000" w:rsidR="00000000" w:rsidRPr="00000000">
        <w:rPr>
          <w:sz w:val="20"/>
          <w:szCs w:val="20"/>
          <w:rtl w:val="0"/>
        </w:rPr>
        <w:t xml:space="preserve">of discovery of a compliance issue.  Within </w:t>
      </w:r>
      <w:r w:rsidDel="00000000" w:rsidR="00000000" w:rsidRPr="00000000">
        <w:rPr>
          <w:b w:val="1"/>
          <w:sz w:val="20"/>
          <w:szCs w:val="20"/>
          <w:rtl w:val="0"/>
        </w:rPr>
        <w:t xml:space="preserve">(30) </w:t>
      </w:r>
      <w:r w:rsidDel="00000000" w:rsidR="00000000" w:rsidRPr="00000000">
        <w:rPr>
          <w:sz w:val="20"/>
          <w:szCs w:val="20"/>
          <w:rtl w:val="0"/>
        </w:rPr>
        <w:t xml:space="preserve">calendar days of discovery, the Contractor and the State will collaborate, when appropriate, to determine the action(s) necessary to rectify the compliance issue and determine when the action(s) must be completed.  The action(s) and timeline for completion will be documented in writing and agreed to by both parties.  If extenuating circumstances arise that requires an extension to the timeline, the Contractor must email a request to the Contract Monitor and receive approval for a new due date. The State will oversee the completion/implementation of the action(s) to ensure timelines are met and the issue(s) is resolved.   If the Contractor demonstrates inaction or disregard for the agreed upon compliance resolution plan, the State may exercise its rights under the provisions of this contract.</w:t>
      </w:r>
    </w:p>
    <w:p w:rsidR="00000000" w:rsidDel="00000000" w:rsidP="00000000" w:rsidRDefault="00000000" w:rsidRPr="00000000" w14:paraId="0000006B">
      <w:pPr>
        <w:ind w:left="0" w:firstLine="0"/>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6C">
      <w:pPr>
        <w:ind w:left="0" w:firstLine="0"/>
        <w:rPr>
          <w:sz w:val="20"/>
          <w:szCs w:val="20"/>
        </w:rPr>
      </w:pPr>
      <w:r w:rsidDel="00000000" w:rsidR="00000000" w:rsidRPr="00000000">
        <w:rPr>
          <w:rtl w:val="0"/>
        </w:rPr>
      </w:r>
    </w:p>
    <w:p w:rsidR="00000000" w:rsidDel="00000000" w:rsidP="00000000" w:rsidRDefault="00000000" w:rsidRPr="00000000" w14:paraId="0000006D">
      <w:pPr>
        <w:numPr>
          <w:ilvl w:val="0"/>
          <w:numId w:val="6"/>
        </w:numPr>
        <w:ind w:left="720"/>
        <w:rPr>
          <w:rFonts w:ascii="Times New Roman" w:cs="Times New Roman" w:eastAsia="Times New Roman" w:hAnsi="Times New Roman"/>
          <w:sz w:val="22"/>
          <w:szCs w:val="22"/>
        </w:rPr>
      </w:pPr>
      <w:r w:rsidDel="00000000" w:rsidR="00000000" w:rsidRPr="00000000">
        <w:rPr>
          <w:b w:val="1"/>
          <w:sz w:val="22"/>
          <w:szCs w:val="22"/>
          <w:rtl w:val="0"/>
        </w:rPr>
        <w:t xml:space="preserve">Attestation:</w:t>
      </w:r>
      <w:r w:rsidDel="00000000" w:rsidR="00000000" w:rsidRPr="00000000">
        <w:rPr>
          <w:rtl w:val="0"/>
        </w:rPr>
      </w:r>
    </w:p>
    <w:p w:rsidR="00000000" w:rsidDel="00000000" w:rsidP="00000000" w:rsidRDefault="00000000" w:rsidRPr="00000000" w14:paraId="0000006E">
      <w:pPr>
        <w:ind w:left="720" w:firstLine="0"/>
        <w:rPr>
          <w:sz w:val="22"/>
          <w:szCs w:val="22"/>
        </w:rPr>
      </w:pPr>
      <w:r w:rsidDel="00000000" w:rsidR="00000000" w:rsidRPr="00000000">
        <w:rPr>
          <w:sz w:val="22"/>
          <w:szCs w:val="22"/>
          <w:rtl w:val="0"/>
        </w:rPr>
        <w:t xml:space="preserve">The Vendor agrees to perform services in accordance with the terms and conditions of the Purchase Order to include a Statement of Work and Budget.</w:t>
      </w:r>
    </w:p>
    <w:p w:rsidR="00000000" w:rsidDel="00000000" w:rsidP="00000000" w:rsidRDefault="00000000" w:rsidRPr="00000000" w14:paraId="0000006F">
      <w:pPr>
        <w:ind w:left="720" w:firstLine="0"/>
        <w:rPr>
          <w:sz w:val="22"/>
          <w:szCs w:val="22"/>
        </w:rPr>
      </w:pPr>
      <w:r w:rsidDel="00000000" w:rsidR="00000000" w:rsidRPr="00000000">
        <w:rPr>
          <w:rtl w:val="0"/>
        </w:rPr>
      </w:r>
    </w:p>
    <w:p w:rsidR="00000000" w:rsidDel="00000000" w:rsidP="00000000" w:rsidRDefault="00000000" w:rsidRPr="00000000" w14:paraId="00000070">
      <w:pPr>
        <w:ind w:left="720" w:firstLine="0"/>
        <w:rPr>
          <w:sz w:val="22"/>
          <w:szCs w:val="22"/>
        </w:rPr>
      </w:pPr>
      <w:r w:rsidDel="00000000" w:rsidR="00000000" w:rsidRPr="00000000">
        <w:rPr>
          <w:rtl w:val="0"/>
        </w:rPr>
      </w:r>
    </w:p>
    <w:p w:rsidR="00000000" w:rsidDel="00000000" w:rsidP="00000000" w:rsidRDefault="00000000" w:rsidRPr="00000000" w14:paraId="00000071">
      <w:pPr>
        <w:ind w:left="720" w:firstLine="0"/>
        <w:rPr>
          <w:sz w:val="22"/>
          <w:szCs w:val="22"/>
        </w:rPr>
      </w:pPr>
      <w:r w:rsidDel="00000000" w:rsidR="00000000" w:rsidRPr="00000000">
        <w:rPr>
          <w:rtl w:val="0"/>
        </w:rPr>
      </w:r>
    </w:p>
    <w:p w:rsidR="00000000" w:rsidDel="00000000" w:rsidP="00000000" w:rsidRDefault="00000000" w:rsidRPr="00000000" w14:paraId="00000072">
      <w:pPr>
        <w:ind w:left="720" w:firstLine="0"/>
        <w:rPr>
          <w:sz w:val="22"/>
          <w:szCs w:val="22"/>
        </w:rPr>
      </w:pPr>
      <w:r w:rsidDel="00000000" w:rsidR="00000000" w:rsidRPr="00000000">
        <w:rPr>
          <w:rtl w:val="0"/>
        </w:rPr>
      </w:r>
    </w:p>
    <w:p w:rsidR="00000000" w:rsidDel="00000000" w:rsidP="00000000" w:rsidRDefault="00000000" w:rsidRPr="00000000" w14:paraId="00000073">
      <w:pPr>
        <w:rPr>
          <w:sz w:val="22"/>
          <w:szCs w:val="22"/>
          <w:u w:val="single"/>
        </w:rPr>
      </w:pPr>
      <w:r w:rsidDel="00000000" w:rsidR="00000000" w:rsidRPr="00000000">
        <w:rPr>
          <w:sz w:val="22"/>
          <w:szCs w:val="22"/>
          <w:u w:val="single"/>
          <w:rtl w:val="0"/>
        </w:rPr>
        <w:t xml:space="preserve">______________________________________________________________________________</w:t>
      </w:r>
    </w:p>
    <w:p w:rsidR="00000000" w:rsidDel="00000000" w:rsidP="00000000" w:rsidRDefault="00000000" w:rsidRPr="00000000" w14:paraId="00000074">
      <w:pPr>
        <w:rPr>
          <w:sz w:val="22"/>
          <w:szCs w:val="22"/>
        </w:rPr>
      </w:pPr>
      <w:r w:rsidDel="00000000" w:rsidR="00000000" w:rsidRPr="00000000">
        <w:rPr>
          <w:sz w:val="22"/>
          <w:szCs w:val="22"/>
          <w:rtl w:val="0"/>
        </w:rPr>
        <w:t xml:space="preserve">Contractor Name (Print) and Title</w:t>
      </w:r>
    </w:p>
    <w:p w:rsidR="00000000" w:rsidDel="00000000" w:rsidP="00000000" w:rsidRDefault="00000000" w:rsidRPr="00000000" w14:paraId="00000075">
      <w:pPr>
        <w:jc w:val="center"/>
        <w:rPr>
          <w:sz w:val="22"/>
          <w:szCs w:val="22"/>
          <w:u w:val="single"/>
        </w:rPr>
      </w:pPr>
      <w:r w:rsidDel="00000000" w:rsidR="00000000" w:rsidRPr="00000000">
        <w:rPr>
          <w:rtl w:val="0"/>
        </w:rPr>
      </w:r>
    </w:p>
    <w:p w:rsidR="00000000" w:rsidDel="00000000" w:rsidP="00000000" w:rsidRDefault="00000000" w:rsidRPr="00000000" w14:paraId="00000076">
      <w:pPr>
        <w:jc w:val="center"/>
        <w:rPr>
          <w:sz w:val="22"/>
          <w:szCs w:val="22"/>
          <w:u w:val="single"/>
        </w:rPr>
      </w:pPr>
      <w:r w:rsidDel="00000000" w:rsidR="00000000" w:rsidRPr="00000000">
        <w:rPr>
          <w:b w:val="1"/>
          <w:sz w:val="22"/>
          <w:szCs w:val="22"/>
          <w:u w:val="single"/>
          <w:rtl w:val="0"/>
        </w:rPr>
        <w:t xml:space="preserve"> </w:t>
      </w:r>
      <w:r w:rsidDel="00000000" w:rsidR="00000000" w:rsidRPr="00000000">
        <w:rPr>
          <w:rtl w:val="0"/>
        </w:rPr>
      </w:r>
    </w:p>
    <w:p w:rsidR="00000000" w:rsidDel="00000000" w:rsidP="00000000" w:rsidRDefault="00000000" w:rsidRPr="00000000" w14:paraId="00000077">
      <w:pPr>
        <w:rPr>
          <w:sz w:val="22"/>
          <w:szCs w:val="22"/>
          <w:u w:val="single"/>
        </w:rPr>
      </w:pPr>
      <w:r w:rsidDel="00000000" w:rsidR="00000000" w:rsidRPr="00000000">
        <w:rPr>
          <w:b w:val="1"/>
          <w:sz w:val="22"/>
          <w:szCs w:val="22"/>
          <w:u w:val="single"/>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078">
      <w:pPr>
        <w:rPr>
          <w:sz w:val="22"/>
          <w:szCs w:val="22"/>
        </w:rPr>
      </w:pPr>
      <w:r w:rsidDel="00000000" w:rsidR="00000000" w:rsidRPr="00000000">
        <w:rPr>
          <w:sz w:val="22"/>
          <w:szCs w:val="22"/>
          <w:rtl w:val="0"/>
        </w:rPr>
        <w:t xml:space="preserve">Contractor Signature</w:t>
      </w:r>
    </w:p>
    <w:p w:rsidR="00000000" w:rsidDel="00000000" w:rsidP="00000000" w:rsidRDefault="00000000" w:rsidRPr="00000000" w14:paraId="00000079">
      <w:pPr>
        <w:rPr>
          <w:sz w:val="22"/>
          <w:szCs w:val="22"/>
        </w:rPr>
      </w:pPr>
      <w:r w:rsidDel="00000000" w:rsidR="00000000" w:rsidRPr="00000000">
        <w:rPr>
          <w:rtl w:val="0"/>
        </w:rPr>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u w:val="single"/>
        </w:rPr>
      </w:pPr>
      <w:r w:rsidDel="00000000" w:rsidR="00000000" w:rsidRPr="00000000">
        <w:rPr>
          <w:b w:val="1"/>
          <w:sz w:val="22"/>
          <w:szCs w:val="22"/>
          <w:u w:val="single"/>
          <w:rtl w:val="0"/>
        </w:rPr>
        <w:t xml:space="preserve">_________________________________</w:t>
      </w: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2"/>
          <w:szCs w:val="22"/>
          <w:rtl w:val="0"/>
        </w:rPr>
        <w:t xml:space="preserve">Date</w:t>
      </w:r>
      <w:r w:rsidDel="00000000" w:rsidR="00000000" w:rsidRPr="00000000">
        <w:rPr>
          <w:rtl w:val="0"/>
        </w:rPr>
      </w:r>
    </w:p>
    <w:sectPr>
      <w:headerReference r:id="rId8" w:type="default"/>
      <w:footerReference r:id="rId9" w:type="default"/>
      <w:pgSz w:h="15840" w:w="12240" w:orient="portrait"/>
      <w:pgMar w:bottom="1440" w:top="1440" w:left="99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680"/>
        <w:tab w:val="right" w:pos="9360"/>
      </w:tabs>
      <w:jc w:val="center"/>
      <w:rPr>
        <w:color w:val="000000"/>
        <w:sz w:val="16"/>
        <w:szCs w:val="16"/>
      </w:rPr>
    </w:pPr>
    <w:r w:rsidDel="00000000" w:rsidR="00000000" w:rsidRPr="00000000">
      <w:rPr>
        <w:color w:val="000000"/>
        <w:sz w:val="16"/>
        <w:szCs w:val="16"/>
        <w:rtl w:val="0"/>
      </w:rPr>
      <w:t xml:space="preserve">Page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sz w:val="16"/>
        <w:szCs w:val="16"/>
        <w:rtl w:val="0"/>
      </w:rPr>
      <w:t xml:space="preserve">4</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rPr>
        <w:color w:val="000000"/>
        <w:sz w:val="16"/>
        <w:szCs w:val="16"/>
      </w:rPr>
    </w:pPr>
    <w:r w:rsidDel="00000000" w:rsidR="00000000" w:rsidRPr="00000000">
      <w:rPr>
        <w:color w:val="000000"/>
        <w:sz w:val="16"/>
        <w:szCs w:val="16"/>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jc w:val="right"/>
      <w:rPr>
        <w:b w:val="1"/>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576"/>
      </w:pPr>
      <w:rPr>
        <w:rFonts w:ascii="Times New Roman" w:cs="Times New Roman" w:eastAsia="Times New Roman" w:hAnsi="Times New Roman"/>
        <w:color w:val="000000"/>
      </w:rPr>
    </w:lvl>
    <w:lvl w:ilvl="1">
      <w:start w:val="1"/>
      <w:numFmt w:val="lowerLetter"/>
      <w:lvlText w:val="%2."/>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Roman"/>
      <w:lvlText w:val="%1."/>
      <w:lvlJc w:val="left"/>
      <w:pPr>
        <w:ind w:left="720" w:hanging="720"/>
      </w:pPr>
      <w:rPr>
        <w:rFonts w:ascii="Times" w:cs="Times" w:eastAsia="Times" w:hAnsi="Times"/>
        <w:b w:val="1"/>
        <w:color w:val="00000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64BAB"/>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link w:val="HeaderChar"/>
    <w:uiPriority w:val="99"/>
    <w:semiHidden w:val="1"/>
    <w:rsid w:val="00064BAB"/>
    <w:pPr>
      <w:tabs>
        <w:tab w:val="center" w:pos="4320"/>
        <w:tab w:val="right" w:pos="8640"/>
      </w:tabs>
    </w:pPr>
  </w:style>
  <w:style w:type="character" w:styleId="HeaderChar" w:customStyle="1">
    <w:name w:val="Header Char"/>
    <w:basedOn w:val="DefaultParagraphFont"/>
    <w:link w:val="Header"/>
    <w:uiPriority w:val="99"/>
    <w:semiHidden w:val="1"/>
    <w:rsid w:val="00064BAB"/>
    <w:rPr>
      <w:rFonts w:ascii="Times New Roman" w:cs="Times New Roman" w:eastAsia="Times New Roman" w:hAnsi="Times New Roman"/>
      <w:sz w:val="24"/>
      <w:szCs w:val="24"/>
    </w:rPr>
  </w:style>
  <w:style w:type="paragraph" w:styleId="BodyText">
    <w:name w:val="Body Text"/>
    <w:basedOn w:val="Normal"/>
    <w:link w:val="BodyTextChar"/>
    <w:semiHidden w:val="1"/>
    <w:rsid w:val="00064BAB"/>
    <w:rPr>
      <w:sz w:val="20"/>
    </w:rPr>
  </w:style>
  <w:style w:type="character" w:styleId="BodyTextChar" w:customStyle="1">
    <w:name w:val="Body Text Char"/>
    <w:basedOn w:val="DefaultParagraphFont"/>
    <w:link w:val="BodyText"/>
    <w:semiHidden w:val="1"/>
    <w:rsid w:val="00064BAB"/>
    <w:rPr>
      <w:rFonts w:ascii="Times New Roman" w:cs="Times New Roman" w:eastAsia="Times New Roman" w:hAnsi="Times New Roman"/>
      <w:sz w:val="20"/>
      <w:szCs w:val="24"/>
    </w:rPr>
  </w:style>
  <w:style w:type="paragraph" w:styleId="ListParagraph">
    <w:name w:val="List Paragraph"/>
    <w:basedOn w:val="Normal"/>
    <w:uiPriority w:val="34"/>
    <w:qFormat w:val="1"/>
    <w:rsid w:val="00064BAB"/>
    <w:pPr>
      <w:spacing w:after="200" w:line="276" w:lineRule="auto"/>
      <w:ind w:left="720"/>
      <w:contextualSpacing w:val="1"/>
      <w:jc w:val="both"/>
    </w:pPr>
    <w:rPr>
      <w:rFonts w:ascii="Calibri" w:hAnsi="Calibri"/>
      <w:sz w:val="20"/>
      <w:szCs w:val="20"/>
      <w:lang w:bidi="en-US"/>
    </w:rPr>
  </w:style>
  <w:style w:type="paragraph" w:styleId="Footer">
    <w:name w:val="footer"/>
    <w:basedOn w:val="Normal"/>
    <w:link w:val="FooterChar"/>
    <w:uiPriority w:val="99"/>
    <w:unhideWhenUsed w:val="1"/>
    <w:rsid w:val="00064BAB"/>
    <w:pPr>
      <w:tabs>
        <w:tab w:val="center" w:pos="4680"/>
        <w:tab w:val="right" w:pos="9360"/>
      </w:tabs>
    </w:pPr>
  </w:style>
  <w:style w:type="character" w:styleId="FooterChar" w:customStyle="1">
    <w:name w:val="Footer Char"/>
    <w:basedOn w:val="DefaultParagraphFont"/>
    <w:link w:val="Footer"/>
    <w:uiPriority w:val="99"/>
    <w:rsid w:val="00064BAB"/>
    <w:rPr>
      <w:rFonts w:ascii="Times New Roman" w:cs="Times New Roman" w:eastAsia="Times New Roman" w:hAnsi="Times New Roman"/>
      <w:sz w:val="24"/>
      <w:szCs w:val="24"/>
    </w:rPr>
  </w:style>
  <w:style w:type="character" w:styleId="PlaceholderText">
    <w:name w:val="Placeholder Text"/>
    <w:basedOn w:val="DefaultParagraphFont"/>
    <w:uiPriority w:val="99"/>
    <w:semiHidden w:val="1"/>
    <w:rsid w:val="00064BAB"/>
    <w:rPr>
      <w:color w:val="808080"/>
    </w:rPr>
  </w:style>
  <w:style w:type="character" w:styleId="Style53" w:customStyle="1">
    <w:name w:val="Style53"/>
    <w:basedOn w:val="DefaultParagraphFont"/>
    <w:uiPriority w:val="1"/>
    <w:rsid w:val="00017549"/>
    <w:rPr>
      <w:rFonts w:ascii="Times New Roman" w:cs="Times New Roman" w:hAnsi="Times New Roman" w:hint="default"/>
      <w:b w:val="1"/>
      <w:bCs w:val="0"/>
      <w:sz w:val="20"/>
    </w:rPr>
  </w:style>
  <w:style w:type="table" w:styleId="TableGrid">
    <w:name w:val="Table Grid"/>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857116"/>
    <w:rPr>
      <w:color w:val="0563c1" w:themeColor="hyperlink"/>
      <w:u w:val="single"/>
    </w:rPr>
  </w:style>
  <w:style w:type="character" w:styleId="CommentReference">
    <w:name w:val="annotation reference"/>
    <w:basedOn w:val="DefaultParagraphFont"/>
    <w:uiPriority w:val="99"/>
    <w:semiHidden w:val="1"/>
    <w:unhideWhenUsed w:val="1"/>
    <w:rsid w:val="003D69B3"/>
    <w:rPr>
      <w:sz w:val="16"/>
      <w:szCs w:val="16"/>
    </w:rPr>
  </w:style>
  <w:style w:type="paragraph" w:styleId="CommentText">
    <w:name w:val="annotation text"/>
    <w:basedOn w:val="Normal"/>
    <w:link w:val="CommentTextChar"/>
    <w:uiPriority w:val="99"/>
    <w:unhideWhenUsed w:val="1"/>
    <w:rsid w:val="003D69B3"/>
    <w:rPr>
      <w:sz w:val="20"/>
      <w:szCs w:val="20"/>
    </w:rPr>
  </w:style>
  <w:style w:type="character" w:styleId="CommentTextChar" w:customStyle="1">
    <w:name w:val="Comment Text Char"/>
    <w:basedOn w:val="DefaultParagraphFont"/>
    <w:link w:val="CommentText"/>
    <w:uiPriority w:val="99"/>
    <w:rsid w:val="003D69B3"/>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3D69B3"/>
    <w:rPr>
      <w:b w:val="1"/>
      <w:bCs w:val="1"/>
    </w:rPr>
  </w:style>
  <w:style w:type="character" w:styleId="CommentSubjectChar" w:customStyle="1">
    <w:name w:val="Comment Subject Char"/>
    <w:basedOn w:val="CommentTextChar"/>
    <w:link w:val="CommentSubject"/>
    <w:uiPriority w:val="99"/>
    <w:semiHidden w:val="1"/>
    <w:rsid w:val="003D69B3"/>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3D69B3"/>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D69B3"/>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Revision">
    <w:name w:val="Revision"/>
    <w:hidden w:val="1"/>
    <w:uiPriority w:val="99"/>
    <w:semiHidden w:val="1"/>
    <w:rsid w:val="00AF45CA"/>
  </w:style>
  <w:style w:type="character" w:styleId="FollowedHyperlink">
    <w:name w:val="FollowedHyperlink"/>
    <w:basedOn w:val="DefaultParagraphFont"/>
    <w:uiPriority w:val="99"/>
    <w:semiHidden w:val="1"/>
    <w:unhideWhenUsed w:val="1"/>
    <w:rsid w:val="00AF45CA"/>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dc.gov/cpr/readiness/00_docs/CDC_Crisis_Response_COVID_19_Funding_PH_Workforce_Guidance_May_2021.pd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P7GArOv2znaIp3nVn9v1JgwixA==">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2022-01-07T23:34:00Z</dcterms:created>
  <dc:creator>Williams, Leslie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0x0101001B387BC075D96A4085BB99EF08D348D4</vt:lpwstr>
  </property>
  <property fmtid="{D5CDD505-2E9C-101B-9397-08002B2CF9AE}" pid="3" name="TaxKeyword">
    <vt:lpwstr>60;#Statement of work|1eb084ff-58ef-435a-9dd7-fdc2e3ba7b32;#57;#Scope of work|e373cc5e-834d-48c6-b78d-53a074b2ff62</vt:lpwstr>
  </property>
</Properties>
</file>